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BD" w:rsidRPr="00541D69" w:rsidRDefault="00EE3C41" w:rsidP="00541D69">
      <w:pPr>
        <w:spacing w:before="60" w:after="60"/>
        <w:jc w:val="center"/>
        <w:rPr>
          <w:b/>
          <w:color w:val="7030A0"/>
          <w:sz w:val="32"/>
          <w:szCs w:val="32"/>
        </w:rPr>
      </w:pPr>
      <w:r w:rsidRPr="00541D69">
        <w:rPr>
          <w:b/>
          <w:color w:val="7030A0"/>
          <w:sz w:val="32"/>
          <w:szCs w:val="32"/>
        </w:rPr>
        <w:t>Power Analysis for the ZPF</w:t>
      </w:r>
    </w:p>
    <w:p w:rsidR="00EE3C41" w:rsidRDefault="00EE3C41" w:rsidP="00F64B7D">
      <w:pPr>
        <w:spacing w:before="60" w:after="60"/>
      </w:pPr>
    </w:p>
    <w:p w:rsidR="00EE3C41" w:rsidRDefault="00EE3C41" w:rsidP="00F64B7D">
      <w:pPr>
        <w:spacing w:before="60" w:after="60"/>
      </w:pPr>
      <w:r>
        <w:tab/>
        <w:t>To determine power you will need to specify not only the values of the two correlation coefficients being compared (</w:t>
      </w:r>
      <w:proofErr w:type="spellStart"/>
      <w:r w:rsidRPr="006035E4">
        <w:rPr>
          <w:i/>
        </w:rPr>
        <w:t>r</w:t>
      </w:r>
      <w:r w:rsidRPr="006035E4">
        <w:rPr>
          <w:i/>
          <w:vertAlign w:val="subscript"/>
        </w:rPr>
        <w:t>ab</w:t>
      </w:r>
      <w:proofErr w:type="spellEnd"/>
      <w:r>
        <w:t xml:space="preserve"> and </w:t>
      </w:r>
      <w:proofErr w:type="spellStart"/>
      <w:r w:rsidRPr="006035E4">
        <w:rPr>
          <w:i/>
        </w:rPr>
        <w:t>r</w:t>
      </w:r>
      <w:r w:rsidRPr="006035E4">
        <w:rPr>
          <w:i/>
          <w:vertAlign w:val="subscript"/>
        </w:rPr>
        <w:t>xy</w:t>
      </w:r>
      <w:proofErr w:type="spellEnd"/>
      <w:r>
        <w:t>), but also those of the correlations between (</w:t>
      </w:r>
      <w:proofErr w:type="spellStart"/>
      <w:r>
        <w:t>ab</w:t>
      </w:r>
      <w:proofErr w:type="spellEnd"/>
      <w:r>
        <w:t>) and (</w:t>
      </w:r>
      <w:proofErr w:type="spellStart"/>
      <w:r>
        <w:t>xy</w:t>
      </w:r>
      <w:proofErr w:type="spellEnd"/>
      <w:r>
        <w:t xml:space="preserve">).  Consider the example presented in </w:t>
      </w:r>
      <w:hyperlink r:id="rId5" w:history="1">
        <w:r w:rsidR="006035E4" w:rsidRPr="006035E4">
          <w:rPr>
            <w:rStyle w:val="Hyperlink"/>
          </w:rPr>
          <w:t xml:space="preserve">Comparing Correlated but </w:t>
        </w:r>
        <w:proofErr w:type="spellStart"/>
        <w:r w:rsidR="006035E4" w:rsidRPr="006035E4">
          <w:rPr>
            <w:rStyle w:val="Hyperlink"/>
          </w:rPr>
          <w:t>Nonoverlapping</w:t>
        </w:r>
        <w:proofErr w:type="spellEnd"/>
        <w:r w:rsidR="006035E4" w:rsidRPr="006035E4">
          <w:rPr>
            <w:rStyle w:val="Hyperlink"/>
          </w:rPr>
          <w:t xml:space="preserve"> Correlation Coefficients</w:t>
        </w:r>
      </w:hyperlink>
      <w:r>
        <w:t>.</w:t>
      </w:r>
      <w:r w:rsidR="006035E4">
        <w:t xml:space="preserve">  Imagine that we intend to have 603 cases and we want to determine what power would be for a 5% non-directional test if the difference between the two population correlations were </w:t>
      </w:r>
      <w:r w:rsidR="001C68C0">
        <w:t>.14465.</w:t>
      </w:r>
    </w:p>
    <w:p w:rsidR="00F14141" w:rsidRDefault="0094413F" w:rsidP="00F14141">
      <w:r w:rsidRPr="0094413F">
        <w:rPr>
          <w:position w:val="-68"/>
        </w:rPr>
        <w:object w:dxaOrig="53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85pt;height:55.85pt" o:ole="">
            <v:imagedata r:id="rId6" o:title=""/>
          </v:shape>
          <o:OLEObject Type="Embed" ProgID="Equation.3" ShapeID="_x0000_i1025" DrawAspect="Content" ObjectID="_1424248901" r:id="rId7"/>
        </w:object>
      </w:r>
    </w:p>
    <w:p w:rsidR="0094413F" w:rsidRDefault="0094413F" w:rsidP="00F14141"/>
    <w:p w:rsidR="00053DC3" w:rsidRDefault="00E55297" w:rsidP="00F14141">
      <w:r w:rsidRPr="00A3389F">
        <w:rPr>
          <w:position w:val="-30"/>
        </w:rPr>
        <w:object w:dxaOrig="3080" w:dyaOrig="1080">
          <v:shape id="_x0000_i1026" type="#_x0000_t75" style="width:153.95pt;height:54.2pt" o:ole="">
            <v:imagedata r:id="rId8" o:title=""/>
          </v:shape>
          <o:OLEObject Type="Embed" ProgID="Equation.3" ShapeID="_x0000_i1026" DrawAspect="Content" ObjectID="_1424248902" r:id="rId9"/>
        </w:object>
      </w:r>
    </w:p>
    <w:p w:rsidR="00053DC3" w:rsidRDefault="00053DC3" w:rsidP="00F14141"/>
    <w:p w:rsidR="00C64ABD" w:rsidRDefault="00C64ABD" w:rsidP="00C64ABD">
      <w:pPr>
        <w:tabs>
          <w:tab w:val="left" w:pos="374"/>
        </w:tabs>
      </w:pPr>
      <w:r>
        <w:rPr>
          <w:i/>
          <w:iCs/>
        </w:rPr>
        <w:t>k</w:t>
      </w:r>
      <w:r>
        <w:t xml:space="preserve"> = </w:t>
      </w:r>
      <w:r>
        <w:tab/>
        <w:t xml:space="preserve">(.45 </w:t>
      </w:r>
      <w:r>
        <w:sym w:font="Symbol" w:char="F02D"/>
      </w:r>
      <w:r>
        <w:t xml:space="preserve"> .31</w:t>
      </w:r>
      <w:r>
        <w:sym w:font="Symbol" w:char="F02A"/>
      </w:r>
      <w:r>
        <w:t>.38)</w:t>
      </w:r>
      <w:r>
        <w:sym w:font="Symbol" w:char="002A"/>
      </w:r>
      <w:r>
        <w:t xml:space="preserve">(.55 </w:t>
      </w:r>
      <w:r>
        <w:sym w:font="Symbol" w:char="002D"/>
      </w:r>
      <w:r>
        <w:t xml:space="preserve"> .31</w:t>
      </w:r>
      <w:r>
        <w:sym w:font="Symbol" w:char="002A"/>
      </w:r>
      <w:r>
        <w:t xml:space="preserve">.25) + (.53 </w:t>
      </w:r>
      <w:r>
        <w:sym w:font="Symbol" w:char="002D"/>
      </w:r>
      <w:r>
        <w:t xml:space="preserve"> .45</w:t>
      </w:r>
      <w:r>
        <w:sym w:font="Symbol" w:char="002A"/>
      </w:r>
      <w:r>
        <w:t>.25)</w:t>
      </w:r>
      <w:r>
        <w:sym w:font="Symbol" w:char="002A"/>
      </w:r>
      <w:r>
        <w:t xml:space="preserve">(.31 </w:t>
      </w:r>
      <w:r>
        <w:sym w:font="Symbol" w:char="002D"/>
      </w:r>
      <w:r>
        <w:t xml:space="preserve"> .45</w:t>
      </w:r>
      <w:r>
        <w:sym w:font="Symbol" w:char="002A"/>
      </w:r>
      <w:r>
        <w:t>.38)</w:t>
      </w:r>
    </w:p>
    <w:p w:rsidR="00C64ABD" w:rsidRDefault="00C64ABD" w:rsidP="00C64ABD">
      <w:pPr>
        <w:tabs>
          <w:tab w:val="left" w:pos="374"/>
        </w:tabs>
      </w:pPr>
      <w:r>
        <w:tab/>
        <w:t xml:space="preserve">+ </w:t>
      </w:r>
      <w:r>
        <w:tab/>
        <w:t xml:space="preserve">(.45 </w:t>
      </w:r>
      <w:r>
        <w:sym w:font="Symbol" w:char="002D"/>
      </w:r>
      <w:r>
        <w:t xml:space="preserve"> .53</w:t>
      </w:r>
      <w:r>
        <w:sym w:font="Symbol" w:char="002A"/>
      </w:r>
      <w:r>
        <w:t>.25)</w:t>
      </w:r>
      <w:r>
        <w:sym w:font="Symbol" w:char="002A"/>
      </w:r>
      <w:r>
        <w:t xml:space="preserve">(.55 </w:t>
      </w:r>
      <w:r>
        <w:sym w:font="Symbol" w:char="002D"/>
      </w:r>
      <w:r>
        <w:t xml:space="preserve"> .53</w:t>
      </w:r>
      <w:r>
        <w:sym w:font="Symbol" w:char="002A"/>
      </w:r>
      <w:r>
        <w:t xml:space="preserve">.38) + (.53 </w:t>
      </w:r>
      <w:r>
        <w:sym w:font="Symbol" w:char="002D"/>
      </w:r>
      <w:r>
        <w:t xml:space="preserve"> .38</w:t>
      </w:r>
      <w:r>
        <w:sym w:font="Symbol" w:char="002A"/>
      </w:r>
      <w:r>
        <w:t>.55)</w:t>
      </w:r>
      <w:r>
        <w:sym w:font="Symbol" w:char="002A"/>
      </w:r>
      <w:r>
        <w:t xml:space="preserve">(.31 </w:t>
      </w:r>
      <w:r>
        <w:sym w:font="Symbol" w:char="002D"/>
      </w:r>
      <w:r>
        <w:t xml:space="preserve"> .55</w:t>
      </w:r>
      <w:r>
        <w:sym w:font="Symbol" w:char="002A"/>
      </w:r>
      <w:r>
        <w:t>.25) = .38105.</w:t>
      </w:r>
    </w:p>
    <w:p w:rsidR="00053DC3" w:rsidRDefault="00053DC3" w:rsidP="00EE3C41"/>
    <w:p w:rsidR="000A149D" w:rsidRDefault="00001631" w:rsidP="00EE3C41">
      <w:r w:rsidRPr="00053DC3">
        <w:rPr>
          <w:position w:val="-26"/>
        </w:rPr>
        <w:object w:dxaOrig="5580" w:dyaOrig="1020">
          <v:shape id="_x0000_i1027" type="#_x0000_t75" style="width:278.9pt;height:50.9pt" o:ole="">
            <v:imagedata r:id="rId10" o:title=""/>
          </v:shape>
          <o:OLEObject Type="Embed" ProgID="Equation.3" ShapeID="_x0000_i1027" DrawAspect="Content" ObjectID="_1424248903" r:id="rId11"/>
        </w:object>
      </w:r>
    </w:p>
    <w:p w:rsidR="002C3EDB" w:rsidRDefault="002C3EDB" w:rsidP="00EE3C41">
      <w:r>
        <w:tab/>
        <w:t xml:space="preserve">Under the null, the critical difference between the two transformed correlation coefficients = 1.96(.0504) for a 5% </w:t>
      </w:r>
      <w:proofErr w:type="spellStart"/>
      <w:r>
        <w:t>nondirectional</w:t>
      </w:r>
      <w:proofErr w:type="spellEnd"/>
      <w:r>
        <w:t xml:space="preserve"> test.  That is, the absolute difference for the difference between the two transformed correlation coefficients must equal or exceed .0988 to reject the null of no difference.</w:t>
      </w:r>
    </w:p>
    <w:p w:rsidR="002C3EDB" w:rsidRDefault="002C3EDB" w:rsidP="00EE3C41">
      <w:r>
        <w:tab/>
        <w:t xml:space="preserve">If the truth </w:t>
      </w:r>
      <w:r w:rsidR="00590FD9">
        <w:t>were</w:t>
      </w:r>
      <w:r>
        <w:t xml:space="preserve"> that the difference is </w:t>
      </w:r>
      <w:r w:rsidR="00590FD9">
        <w:t xml:space="preserve">.14465, the probability of getting .0988 or more would be obtained from </w:t>
      </w:r>
      <w:r w:rsidR="00DE38A3" w:rsidRPr="00821289">
        <w:rPr>
          <w:position w:val="-24"/>
        </w:rPr>
        <w:object w:dxaOrig="2860" w:dyaOrig="639">
          <v:shape id="_x0000_i1028" type="#_x0000_t75" style="width:143.15pt;height:31.85pt" o:ole="">
            <v:imagedata r:id="rId12" o:title=""/>
          </v:shape>
          <o:OLEObject Type="Embed" ProgID="Equation.3" ShapeID="_x0000_i1028" DrawAspect="Content" ObjectID="_1424248904" r:id="rId13"/>
        </w:object>
      </w:r>
      <w:r w:rsidR="00821289">
        <w:t>, which yields power of 82%.</w:t>
      </w:r>
    </w:p>
    <w:p w:rsidR="00A64765" w:rsidRDefault="00A64765" w:rsidP="00EE3C41"/>
    <w:p w:rsidR="00A64765" w:rsidRDefault="00A64765" w:rsidP="00EE3C41">
      <w:hyperlink r:id="rId14" w:history="1">
        <w:r w:rsidRPr="00A64765">
          <w:rPr>
            <w:rStyle w:val="Hyperlink"/>
          </w:rPr>
          <w:t>SAS and SPSS Programs for Comparing Pearson Correlations and OLS Regression Coefficients</w:t>
        </w:r>
      </w:hyperlink>
    </w:p>
    <w:p w:rsidR="00EE3C41" w:rsidRDefault="00EE3C41" w:rsidP="00F64B7D">
      <w:pPr>
        <w:spacing w:before="60" w:after="60"/>
      </w:pPr>
    </w:p>
    <w:p w:rsidR="00A64765" w:rsidRDefault="00A64765" w:rsidP="00F64B7D">
      <w:pPr>
        <w:spacing w:before="60" w:after="60"/>
      </w:pPr>
      <w:hyperlink r:id="rId15" w:history="1">
        <w:r w:rsidRPr="00A64765">
          <w:rPr>
            <w:rStyle w:val="Hyperlink"/>
          </w:rPr>
          <w:t>Karl L. Wuensch</w:t>
        </w:r>
      </w:hyperlink>
      <w:r>
        <w:br/>
        <w:t>Department of Psychology</w:t>
      </w:r>
      <w:r>
        <w:br/>
        <w:t>East Carolina University</w:t>
      </w:r>
      <w:r>
        <w:br/>
      </w:r>
    </w:p>
    <w:p w:rsidR="00A64765" w:rsidRDefault="00A64765" w:rsidP="00F64B7D">
      <w:pPr>
        <w:spacing w:before="60" w:after="60"/>
      </w:pPr>
      <w:r>
        <w:t>March, 2013</w:t>
      </w:r>
      <w:r w:rsidR="003B6964">
        <w:tab/>
      </w:r>
      <w:r w:rsidR="003B6964">
        <w:tab/>
      </w:r>
      <w:hyperlink r:id="rId16" w:history="1">
        <w:r w:rsidR="003B6964" w:rsidRPr="003B6964">
          <w:rPr>
            <w:rStyle w:val="Hyperlink"/>
          </w:rPr>
          <w:t>Fair Use of this Document</w:t>
        </w:r>
      </w:hyperlink>
      <w:bookmarkStart w:id="0" w:name="_GoBack"/>
      <w:bookmarkEnd w:id="0"/>
    </w:p>
    <w:sectPr w:rsidR="00A64765" w:rsidSect="00A64765"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41"/>
    <w:rsid w:val="00001631"/>
    <w:rsid w:val="00053DC3"/>
    <w:rsid w:val="000A149D"/>
    <w:rsid w:val="001B03EB"/>
    <w:rsid w:val="001C68C0"/>
    <w:rsid w:val="002C3EDB"/>
    <w:rsid w:val="003111C8"/>
    <w:rsid w:val="003B0388"/>
    <w:rsid w:val="003B6964"/>
    <w:rsid w:val="00477FCE"/>
    <w:rsid w:val="00504ECB"/>
    <w:rsid w:val="00541D69"/>
    <w:rsid w:val="00590FD9"/>
    <w:rsid w:val="006035E4"/>
    <w:rsid w:val="00821289"/>
    <w:rsid w:val="0094413F"/>
    <w:rsid w:val="00A3389F"/>
    <w:rsid w:val="00A64765"/>
    <w:rsid w:val="00B1176D"/>
    <w:rsid w:val="00BC376B"/>
    <w:rsid w:val="00C64ABD"/>
    <w:rsid w:val="00DE38A3"/>
    <w:rsid w:val="00E35BBD"/>
    <w:rsid w:val="00E5318A"/>
    <w:rsid w:val="00E55297"/>
    <w:rsid w:val="00EE3C41"/>
    <w:rsid w:val="00F14141"/>
    <w:rsid w:val="00F64B7D"/>
    <w:rsid w:val="00FA1785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table" w:styleId="TableGrid">
    <w:name w:val="Table Grid"/>
    <w:basedOn w:val="TableNormal"/>
    <w:rsid w:val="00EE3C41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03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table" w:styleId="TableGrid">
    <w:name w:val="Table Grid"/>
    <w:basedOn w:val="TableNormal"/>
    <w:rsid w:val="00EE3C41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0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ore.ecu.edu/psyc/wuenschk/Fair-Use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://core.ecu.edu/psyc/wuenschk/StatHelp/ZPF.docx" TargetMode="External"/><Relationship Id="rId15" Type="http://schemas.openxmlformats.org/officeDocument/2006/relationships/hyperlink" Target="http://core.ecu.edu/psyc/WuenschK/KLW.htm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core.ecu.edu/psyc/wuenschk/W&amp;W/W&amp;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L. Wuensch</dc:creator>
  <cp:lastModifiedBy>Karl L. Wuensch</cp:lastModifiedBy>
  <cp:revision>12</cp:revision>
  <dcterms:created xsi:type="dcterms:W3CDTF">2013-03-02T20:24:00Z</dcterms:created>
  <dcterms:modified xsi:type="dcterms:W3CDTF">2013-03-08T16:55:00Z</dcterms:modified>
</cp:coreProperties>
</file>