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9A0" w:rsidRPr="00F369A0" w:rsidRDefault="00AE0057" w:rsidP="00F369A0">
      <w:pPr>
        <w:overflowPunct/>
        <w:spacing w:after="0"/>
        <w:jc w:val="center"/>
        <w:textAlignment w:val="auto"/>
        <w:rPr>
          <w:rFonts w:cs="Arial"/>
          <w:b/>
          <w:color w:val="008000"/>
          <w:szCs w:val="24"/>
        </w:rPr>
      </w:pPr>
      <w:bookmarkStart w:id="0" w:name="_GoBack"/>
      <w:bookmarkEnd w:id="0"/>
      <w:r>
        <w:rPr>
          <w:rFonts w:cs="Arial"/>
          <w:b/>
          <w:color w:val="008000"/>
          <w:szCs w:val="24"/>
        </w:rPr>
        <w:t>T</w:t>
      </w:r>
      <w:r w:rsidR="00F369A0" w:rsidRPr="00F369A0">
        <w:rPr>
          <w:rFonts w:cs="Arial"/>
          <w:b/>
          <w:color w:val="008000"/>
          <w:szCs w:val="24"/>
        </w:rPr>
        <w:t>he 6</w:t>
      </w:r>
      <w:r w:rsidR="00F369A0" w:rsidRPr="00F369A0">
        <w:rPr>
          <w:rFonts w:cs="Arial"/>
          <w:b/>
          <w:color w:val="008000"/>
          <w:szCs w:val="24"/>
          <w:vertAlign w:val="superscript"/>
        </w:rPr>
        <w:t>th</w:t>
      </w:r>
      <w:r w:rsidR="00F369A0" w:rsidRPr="00F369A0">
        <w:rPr>
          <w:rFonts w:cs="Arial"/>
          <w:b/>
          <w:color w:val="008000"/>
          <w:szCs w:val="24"/>
        </w:rPr>
        <w:t xml:space="preserve"> Edition of the APA Publication Manual</w:t>
      </w:r>
    </w:p>
    <w:p w:rsidR="00E526F3" w:rsidRDefault="001E08B9" w:rsidP="00E77F53">
      <w:pPr>
        <w:overflowPunct/>
        <w:spacing w:after="0"/>
        <w:textAlignment w:val="auto"/>
        <w:rPr>
          <w:rFonts w:ascii="Courier New" w:hAnsi="Courier New" w:cs="Courier New"/>
          <w:szCs w:val="24"/>
        </w:rPr>
      </w:pPr>
      <w:r>
        <w:rPr>
          <w:rFonts w:ascii="Courier New" w:hAnsi="Courier New" w:cs="Courier New"/>
          <w:szCs w:val="24"/>
        </w:rPr>
        <w:pict>
          <v:rect id="_x0000_i1025" style="width:0;height:1.5pt" o:hralign="center" o:hrstd="t" o:hr="t" fillcolor="#aca899" stroked="f"/>
        </w:pict>
      </w:r>
    </w:p>
    <w:p w:rsidR="00AE0057" w:rsidRPr="00AE0057" w:rsidRDefault="00AE0057" w:rsidP="002B6B94">
      <w:pPr>
        <w:overflowPunct/>
        <w:spacing w:beforeLines="60" w:before="144" w:afterLines="60" w:after="144"/>
        <w:textAlignment w:val="auto"/>
        <w:rPr>
          <w:rFonts w:cs="Arial"/>
          <w:szCs w:val="24"/>
        </w:rPr>
      </w:pPr>
      <w:r>
        <w:rPr>
          <w:rFonts w:cs="Arial"/>
          <w:b/>
          <w:szCs w:val="24"/>
        </w:rPr>
        <w:tab/>
      </w:r>
      <w:r>
        <w:rPr>
          <w:rFonts w:cs="Arial"/>
          <w:szCs w:val="24"/>
        </w:rPr>
        <w:t>Here is a summary of the changes from the fifth edition.</w:t>
      </w:r>
    </w:p>
    <w:p w:rsidR="002D4A01" w:rsidRPr="002B6B94" w:rsidRDefault="002D4A01" w:rsidP="002B6B94">
      <w:pPr>
        <w:overflowPunct/>
        <w:spacing w:beforeLines="60" w:before="144" w:afterLines="60" w:after="144"/>
        <w:textAlignment w:val="auto"/>
        <w:rPr>
          <w:rFonts w:cs="Arial"/>
          <w:szCs w:val="24"/>
        </w:rPr>
      </w:pPr>
      <w:r w:rsidRPr="002B6B94">
        <w:rPr>
          <w:rFonts w:cs="Arial"/>
          <w:b/>
          <w:szCs w:val="24"/>
        </w:rPr>
        <w:t>Author Notes:</w:t>
      </w:r>
      <w:r w:rsidRPr="002B6B94">
        <w:rPr>
          <w:rFonts w:cs="Arial"/>
          <w:szCs w:val="24"/>
        </w:rPr>
        <w:t xml:space="preserve">  2.03.  Now placed on the title page.  See this </w:t>
      </w:r>
      <w:hyperlink r:id="rId5" w:history="1">
        <w:r w:rsidRPr="002B6B94">
          <w:rPr>
            <w:rStyle w:val="Hyperlink"/>
            <w:rFonts w:cs="Arial"/>
            <w:szCs w:val="24"/>
          </w:rPr>
          <w:t>sample paper</w:t>
        </w:r>
      </w:hyperlink>
      <w:r w:rsidRPr="002B6B94">
        <w:rPr>
          <w:rFonts w:cs="Arial"/>
          <w:szCs w:val="24"/>
        </w:rPr>
        <w:t>.</w:t>
      </w:r>
    </w:p>
    <w:p w:rsidR="00816CD9" w:rsidRDefault="00816CD9" w:rsidP="002B6B94">
      <w:pPr>
        <w:overflowPunct/>
        <w:spacing w:beforeLines="60" w:before="144" w:afterLines="60" w:after="144"/>
        <w:textAlignment w:val="auto"/>
        <w:rPr>
          <w:rFonts w:cs="Arial"/>
          <w:b/>
          <w:szCs w:val="24"/>
        </w:rPr>
      </w:pPr>
      <w:r>
        <w:rPr>
          <w:rFonts w:cs="Arial"/>
          <w:b/>
          <w:szCs w:val="24"/>
        </w:rPr>
        <w:t>Citations in Text:</w:t>
      </w:r>
      <w:r w:rsidRPr="00816CD9">
        <w:rPr>
          <w:rFonts w:cs="Arial"/>
          <w:szCs w:val="24"/>
        </w:rPr>
        <w:t xml:space="preserve">  6.11.</w:t>
      </w:r>
      <w:r>
        <w:rPr>
          <w:rFonts w:cs="Arial"/>
          <w:szCs w:val="24"/>
        </w:rPr>
        <w:t xml:space="preserve">  When the author’s name is part of the narrative (not within parentheses), do not include the year in subsequent nonparenthetical citations to the same work in the same paragraph, unless that would lead to confusion with other studies by the same author.  Do include the dat</w:t>
      </w:r>
      <w:r w:rsidR="00620FE8">
        <w:rPr>
          <w:rFonts w:cs="Arial"/>
          <w:szCs w:val="24"/>
        </w:rPr>
        <w:t>e</w:t>
      </w:r>
      <w:r>
        <w:rPr>
          <w:rFonts w:cs="Arial"/>
          <w:szCs w:val="24"/>
        </w:rPr>
        <w:t xml:space="preserve"> whenever the citation appears within parentheses.  For example</w:t>
      </w:r>
      <w:proofErr w:type="gramStart"/>
      <w:r>
        <w:rPr>
          <w:rFonts w:cs="Arial"/>
          <w:szCs w:val="24"/>
        </w:rPr>
        <w:t>:  “</w:t>
      </w:r>
      <w:proofErr w:type="gramEnd"/>
      <w:r>
        <w:rPr>
          <w:rFonts w:cs="Arial"/>
          <w:szCs w:val="24"/>
        </w:rPr>
        <w:t xml:space="preserve">Spock (2212) showed that the rings around Uranus contain trace amounts of </w:t>
      </w:r>
      <w:proofErr w:type="spellStart"/>
      <w:r>
        <w:rPr>
          <w:rFonts w:cs="Arial"/>
          <w:szCs w:val="24"/>
        </w:rPr>
        <w:t>scatium</w:t>
      </w:r>
      <w:proofErr w:type="spellEnd"/>
      <w:r>
        <w:rPr>
          <w:rFonts w:cs="Arial"/>
          <w:szCs w:val="24"/>
        </w:rPr>
        <w:t xml:space="preserve">.  </w:t>
      </w:r>
      <w:proofErr w:type="spellStart"/>
      <w:r>
        <w:rPr>
          <w:rFonts w:cs="Arial"/>
          <w:szCs w:val="24"/>
        </w:rPr>
        <w:t>Baerarze</w:t>
      </w:r>
      <w:proofErr w:type="spellEnd"/>
      <w:r>
        <w:rPr>
          <w:rFonts w:cs="Arial"/>
          <w:szCs w:val="24"/>
        </w:rPr>
        <w:t xml:space="preserve"> (2209) had anticipated this finding earlier.  Spock also found trace amounts of </w:t>
      </w:r>
      <w:proofErr w:type="spellStart"/>
      <w:r>
        <w:rPr>
          <w:rFonts w:cs="Arial"/>
          <w:szCs w:val="24"/>
        </w:rPr>
        <w:t>charmonite</w:t>
      </w:r>
      <w:proofErr w:type="spellEnd"/>
      <w:r>
        <w:rPr>
          <w:rFonts w:cs="Arial"/>
          <w:szCs w:val="24"/>
        </w:rPr>
        <w:t xml:space="preserve"> in the rings.  </w:t>
      </w:r>
      <w:r w:rsidR="00671F4A">
        <w:rPr>
          <w:rFonts w:cs="Arial"/>
          <w:szCs w:val="24"/>
        </w:rPr>
        <w:t>There is good reason to believe that the content of the rings was expelled from the planet’s surface during long-past volcanic eruptions (</w:t>
      </w:r>
      <w:proofErr w:type="spellStart"/>
      <w:r w:rsidR="00671F4A">
        <w:rPr>
          <w:rFonts w:cs="Arial"/>
          <w:szCs w:val="24"/>
        </w:rPr>
        <w:t>Baerarze</w:t>
      </w:r>
      <w:proofErr w:type="spellEnd"/>
      <w:r w:rsidR="00671F4A">
        <w:rPr>
          <w:rFonts w:cs="Arial"/>
          <w:szCs w:val="24"/>
        </w:rPr>
        <w:t xml:space="preserve">, 2209; </w:t>
      </w:r>
      <w:proofErr w:type="spellStart"/>
      <w:r w:rsidR="00671F4A">
        <w:rPr>
          <w:rFonts w:cs="Arial"/>
          <w:szCs w:val="24"/>
        </w:rPr>
        <w:t>Bumloch</w:t>
      </w:r>
      <w:proofErr w:type="spellEnd"/>
      <w:r w:rsidR="00671F4A">
        <w:rPr>
          <w:rFonts w:cs="Arial"/>
          <w:szCs w:val="24"/>
        </w:rPr>
        <w:t>, 2213, Spock, 2212).”</w:t>
      </w:r>
    </w:p>
    <w:p w:rsidR="00200E99" w:rsidRDefault="0017655C" w:rsidP="002B6B94">
      <w:pPr>
        <w:overflowPunct/>
        <w:spacing w:beforeLines="60" w:before="144" w:afterLines="60" w:after="144"/>
        <w:textAlignment w:val="auto"/>
        <w:rPr>
          <w:rFonts w:cs="Arial"/>
          <w:b/>
          <w:szCs w:val="24"/>
        </w:rPr>
      </w:pPr>
      <w:r>
        <w:rPr>
          <w:rFonts w:cs="Arial"/>
          <w:b/>
          <w:szCs w:val="24"/>
        </w:rPr>
        <w:t>Confidence Intervals:</w:t>
      </w:r>
    </w:p>
    <w:p w:rsidR="00200E99" w:rsidRDefault="00200E99" w:rsidP="00200E99">
      <w:pPr>
        <w:numPr>
          <w:ilvl w:val="0"/>
          <w:numId w:val="3"/>
        </w:numPr>
        <w:overflowPunct/>
        <w:spacing w:beforeLines="60" w:before="144" w:afterLines="60" w:after="144"/>
        <w:textAlignment w:val="auto"/>
        <w:rPr>
          <w:rFonts w:cs="Arial"/>
          <w:b/>
          <w:szCs w:val="24"/>
        </w:rPr>
      </w:pPr>
      <w:r>
        <w:rPr>
          <w:rFonts w:cs="Arial"/>
          <w:b/>
          <w:szCs w:val="24"/>
        </w:rPr>
        <w:t>Provide confidence intervals for effect size estimates:</w:t>
      </w:r>
      <w:r w:rsidRPr="00200E99">
        <w:rPr>
          <w:rFonts w:cs="Arial"/>
          <w:szCs w:val="24"/>
        </w:rPr>
        <w:t xml:space="preserve">  2.07</w:t>
      </w:r>
      <w:r>
        <w:rPr>
          <w:rFonts w:cs="Arial"/>
          <w:szCs w:val="24"/>
        </w:rPr>
        <w:t>.  These may be standardized or unstandardized.</w:t>
      </w:r>
    </w:p>
    <w:p w:rsidR="0017655C" w:rsidRPr="0017655C" w:rsidRDefault="00200E99" w:rsidP="00200E99">
      <w:pPr>
        <w:numPr>
          <w:ilvl w:val="0"/>
          <w:numId w:val="3"/>
        </w:numPr>
        <w:overflowPunct/>
        <w:spacing w:beforeLines="60" w:before="144" w:afterLines="60" w:after="144"/>
        <w:textAlignment w:val="auto"/>
        <w:rPr>
          <w:rFonts w:cs="Arial"/>
          <w:szCs w:val="24"/>
        </w:rPr>
      </w:pPr>
      <w:r>
        <w:rPr>
          <w:rFonts w:cs="Arial"/>
          <w:b/>
          <w:szCs w:val="24"/>
        </w:rPr>
        <w:t>Style of Presentation:</w:t>
      </w:r>
      <w:r>
        <w:rPr>
          <w:rFonts w:cs="Arial"/>
          <w:szCs w:val="24"/>
        </w:rPr>
        <w:t xml:space="preserve">  </w:t>
      </w:r>
      <w:r w:rsidR="00702E42">
        <w:rPr>
          <w:rFonts w:cs="Arial"/>
          <w:szCs w:val="24"/>
        </w:rPr>
        <w:t xml:space="preserve">4.44.  </w:t>
      </w:r>
      <w:r>
        <w:rPr>
          <w:rFonts w:cs="Arial"/>
        </w:rPr>
        <w:t xml:space="preserve">Confidence intervals should </w:t>
      </w:r>
      <w:proofErr w:type="gramStart"/>
      <w:r>
        <w:rPr>
          <w:rFonts w:cs="Arial"/>
        </w:rPr>
        <w:t>reported</w:t>
      </w:r>
      <w:proofErr w:type="gramEnd"/>
      <w:r>
        <w:rPr>
          <w:rFonts w:cs="Arial"/>
        </w:rPr>
        <w:t xml:space="preserve"> in this fashion:  "....... </w:t>
      </w:r>
      <w:r>
        <w:rPr>
          <w:rFonts w:cs="Arial"/>
          <w:i/>
          <w:iCs/>
        </w:rPr>
        <w:t>R</w:t>
      </w:r>
      <w:r>
        <w:rPr>
          <w:rFonts w:cs="Arial"/>
          <w:i/>
          <w:iCs/>
          <w:vertAlign w:val="superscript"/>
        </w:rPr>
        <w:t>2</w:t>
      </w:r>
      <w:r>
        <w:rPr>
          <w:rFonts w:cs="Arial"/>
        </w:rPr>
        <w:t xml:space="preserve"> = .02, </w:t>
      </w:r>
      <w:proofErr w:type="gramStart"/>
      <w:r>
        <w:rPr>
          <w:rFonts w:cs="Arial"/>
          <w:i/>
          <w:iCs/>
        </w:rPr>
        <w:t>F</w:t>
      </w:r>
      <w:r>
        <w:rPr>
          <w:rFonts w:cs="Arial"/>
        </w:rPr>
        <w:t>(</w:t>
      </w:r>
      <w:proofErr w:type="gramEnd"/>
      <w:r>
        <w:rPr>
          <w:rFonts w:cs="Arial"/>
        </w:rPr>
        <w:t xml:space="preserve">1, 148) = 20.18, </w:t>
      </w:r>
      <w:r>
        <w:rPr>
          <w:rFonts w:cs="Arial"/>
          <w:i/>
          <w:iCs/>
        </w:rPr>
        <w:t>p</w:t>
      </w:r>
      <w:r>
        <w:rPr>
          <w:rFonts w:cs="Arial"/>
        </w:rPr>
        <w:t xml:space="preserve"> &lt; .001, 95% CI [.02, .22]."  I prefer "</w:t>
      </w:r>
      <w:r>
        <w:rPr>
          <w:rFonts w:cs="Arial"/>
          <w:i/>
          <w:iCs/>
        </w:rPr>
        <w:t>CI</w:t>
      </w:r>
      <w:r>
        <w:rPr>
          <w:rFonts w:cs="Arial"/>
          <w:i/>
          <w:iCs/>
          <w:vertAlign w:val="subscript"/>
        </w:rPr>
        <w:t>.95</w:t>
      </w:r>
      <w:r>
        <w:rPr>
          <w:rFonts w:cs="Arial"/>
        </w:rPr>
        <w:t xml:space="preserve"> = .02, .22."  I think it curious that APA does not put "CI" in italic font.  I have always thought of confidence intervals as being statistics. </w:t>
      </w:r>
    </w:p>
    <w:p w:rsidR="002D4A01" w:rsidRPr="002B6B94" w:rsidRDefault="002D4A01" w:rsidP="002B6B94">
      <w:pPr>
        <w:overflowPunct/>
        <w:spacing w:beforeLines="60" w:before="144" w:afterLines="60" w:after="144"/>
        <w:textAlignment w:val="auto"/>
        <w:rPr>
          <w:rFonts w:cs="Arial"/>
          <w:szCs w:val="24"/>
        </w:rPr>
      </w:pPr>
      <w:r w:rsidRPr="002B6B94">
        <w:rPr>
          <w:rFonts w:cs="Arial"/>
          <w:b/>
          <w:szCs w:val="24"/>
        </w:rPr>
        <w:t xml:space="preserve">Exact </w:t>
      </w:r>
      <w:r w:rsidRPr="002B6B94">
        <w:rPr>
          <w:rFonts w:cs="Arial"/>
          <w:b/>
          <w:i/>
          <w:szCs w:val="24"/>
        </w:rPr>
        <w:t>p</w:t>
      </w:r>
      <w:r w:rsidRPr="002B6B94">
        <w:rPr>
          <w:rFonts w:cs="Arial"/>
          <w:b/>
          <w:szCs w:val="24"/>
        </w:rPr>
        <w:t xml:space="preserve"> Values:</w:t>
      </w:r>
      <w:r w:rsidRPr="002B6B94">
        <w:rPr>
          <w:rFonts w:cs="Arial"/>
          <w:szCs w:val="24"/>
        </w:rPr>
        <w:t xml:space="preserve">  2.07.  Report them exactly, for example, “</w:t>
      </w:r>
      <w:r w:rsidRPr="002B6B94">
        <w:rPr>
          <w:rFonts w:cs="Arial"/>
          <w:i/>
          <w:szCs w:val="24"/>
        </w:rPr>
        <w:t>p</w:t>
      </w:r>
      <w:r w:rsidRPr="002B6B94">
        <w:rPr>
          <w:rFonts w:cs="Arial"/>
          <w:szCs w:val="24"/>
        </w:rPr>
        <w:t xml:space="preserve"> = .47,” not “</w:t>
      </w:r>
      <w:r w:rsidRPr="002B6B94">
        <w:rPr>
          <w:rFonts w:cs="Arial"/>
          <w:i/>
          <w:szCs w:val="24"/>
        </w:rPr>
        <w:t>p</w:t>
      </w:r>
      <w:r w:rsidRPr="002B6B94">
        <w:rPr>
          <w:rFonts w:cs="Arial"/>
          <w:szCs w:val="24"/>
        </w:rPr>
        <w:t xml:space="preserve"> &gt; .05.”  If less than .001, just report “</w:t>
      </w:r>
      <w:r w:rsidRPr="002B6B94">
        <w:rPr>
          <w:rFonts w:cs="Arial"/>
          <w:i/>
          <w:szCs w:val="24"/>
        </w:rPr>
        <w:t>p</w:t>
      </w:r>
      <w:r w:rsidRPr="002B6B94">
        <w:rPr>
          <w:rFonts w:cs="Arial"/>
          <w:szCs w:val="24"/>
        </w:rPr>
        <w:t xml:space="preserve"> &lt; .001,” not “</w:t>
      </w:r>
      <w:r w:rsidRPr="0017655C">
        <w:rPr>
          <w:rFonts w:cs="Arial"/>
          <w:i/>
          <w:szCs w:val="24"/>
        </w:rPr>
        <w:t>p</w:t>
      </w:r>
      <w:r w:rsidRPr="002B6B94">
        <w:rPr>
          <w:rFonts w:cs="Arial"/>
          <w:szCs w:val="24"/>
        </w:rPr>
        <w:t xml:space="preserve"> = .0000048.”</w:t>
      </w:r>
    </w:p>
    <w:p w:rsidR="00824346" w:rsidRPr="002B6B94" w:rsidRDefault="00824346" w:rsidP="002B6B94">
      <w:pPr>
        <w:overflowPunct/>
        <w:spacing w:beforeLines="60" w:before="144" w:afterLines="60" w:after="144"/>
        <w:textAlignment w:val="auto"/>
        <w:rPr>
          <w:rFonts w:cs="Arial"/>
          <w:szCs w:val="24"/>
        </w:rPr>
      </w:pPr>
      <w:r w:rsidRPr="002B6B94">
        <w:rPr>
          <w:rFonts w:cs="Arial"/>
          <w:b/>
          <w:szCs w:val="24"/>
        </w:rPr>
        <w:t>Ethical Compliance Checklist:</w:t>
      </w:r>
      <w:r w:rsidRPr="002B6B94">
        <w:rPr>
          <w:rFonts w:cs="Arial"/>
          <w:szCs w:val="24"/>
        </w:rPr>
        <w:t xml:space="preserve">  </w:t>
      </w:r>
      <w:r w:rsidR="0053188B">
        <w:rPr>
          <w:rFonts w:cs="Arial"/>
          <w:szCs w:val="24"/>
        </w:rPr>
        <w:t xml:space="preserve">1.16.  </w:t>
      </w:r>
      <w:r w:rsidRPr="002B6B94">
        <w:rPr>
          <w:rFonts w:cs="Arial"/>
          <w:szCs w:val="24"/>
        </w:rPr>
        <w:t>New.</w:t>
      </w:r>
    </w:p>
    <w:p w:rsidR="00824346" w:rsidRPr="002B6B94" w:rsidRDefault="00384CA4" w:rsidP="002B6B94">
      <w:pPr>
        <w:overflowPunct/>
        <w:spacing w:beforeLines="60" w:before="144" w:afterLines="60" w:after="144"/>
        <w:textAlignment w:val="auto"/>
        <w:rPr>
          <w:rFonts w:cs="Arial"/>
          <w:szCs w:val="24"/>
        </w:rPr>
      </w:pPr>
      <w:r w:rsidRPr="002B6B94">
        <w:rPr>
          <w:rFonts w:cs="Arial"/>
          <w:b/>
          <w:szCs w:val="24"/>
        </w:rPr>
        <w:t xml:space="preserve">Keywords: </w:t>
      </w:r>
      <w:r w:rsidRPr="002B6B94">
        <w:rPr>
          <w:rFonts w:cs="Arial"/>
          <w:szCs w:val="24"/>
        </w:rPr>
        <w:t xml:space="preserve"> Following the abstract.  See this </w:t>
      </w:r>
      <w:hyperlink r:id="rId6" w:history="1">
        <w:r w:rsidRPr="002B6B94">
          <w:rPr>
            <w:rStyle w:val="Hyperlink"/>
            <w:rFonts w:cs="Arial"/>
            <w:szCs w:val="24"/>
          </w:rPr>
          <w:t>sample paper</w:t>
        </w:r>
      </w:hyperlink>
      <w:r w:rsidRPr="002B6B94">
        <w:rPr>
          <w:rFonts w:cs="Arial"/>
          <w:szCs w:val="24"/>
        </w:rPr>
        <w:t>.</w:t>
      </w:r>
    </w:p>
    <w:p w:rsidR="007F1793" w:rsidRPr="002B6B94" w:rsidRDefault="007F1793" w:rsidP="002B6B94">
      <w:pPr>
        <w:overflowPunct/>
        <w:spacing w:beforeLines="60" w:before="144" w:afterLines="60" w:after="144"/>
        <w:textAlignment w:val="auto"/>
        <w:rPr>
          <w:rFonts w:cs="Arial"/>
          <w:szCs w:val="24"/>
        </w:rPr>
      </w:pPr>
      <w:r w:rsidRPr="002B6B94">
        <w:rPr>
          <w:rFonts w:cs="Arial"/>
          <w:b/>
          <w:szCs w:val="24"/>
        </w:rPr>
        <w:t>Headings:</w:t>
      </w:r>
      <w:r w:rsidRPr="002B6B94">
        <w:rPr>
          <w:rFonts w:cs="Arial"/>
          <w:szCs w:val="24"/>
        </w:rPr>
        <w:t xml:space="preserve">  Big changes here.  See my </w:t>
      </w:r>
      <w:hyperlink r:id="rId7" w:history="1">
        <w:r w:rsidRPr="002B6B94">
          <w:rPr>
            <w:rStyle w:val="Hyperlink"/>
            <w:rFonts w:cs="Arial"/>
            <w:szCs w:val="24"/>
          </w:rPr>
          <w:t>APA-Style Headings</w:t>
        </w:r>
      </w:hyperlink>
      <w:r w:rsidRPr="002B6B94">
        <w:rPr>
          <w:rFonts w:cs="Arial"/>
          <w:szCs w:val="24"/>
        </w:rPr>
        <w:t xml:space="preserve"> page</w:t>
      </w:r>
    </w:p>
    <w:p w:rsidR="00DC05A2" w:rsidRDefault="00DC05A2" w:rsidP="002B6B94">
      <w:pPr>
        <w:overflowPunct/>
        <w:spacing w:beforeLines="60" w:before="144" w:afterLines="60" w:after="144"/>
        <w:textAlignment w:val="auto"/>
        <w:rPr>
          <w:rFonts w:cs="Arial"/>
          <w:b/>
          <w:szCs w:val="24"/>
        </w:rPr>
      </w:pPr>
      <w:r>
        <w:rPr>
          <w:rFonts w:cs="Arial"/>
          <w:b/>
          <w:szCs w:val="24"/>
        </w:rPr>
        <w:t>Hyphenation:</w:t>
      </w:r>
      <w:r w:rsidRPr="00DC05A2">
        <w:rPr>
          <w:rFonts w:cs="Arial"/>
          <w:szCs w:val="24"/>
        </w:rPr>
        <w:t xml:space="preserve">  4.13.  Detailed guidelines.</w:t>
      </w:r>
    </w:p>
    <w:p w:rsidR="00C91979" w:rsidRPr="002B6B94" w:rsidRDefault="00C91979" w:rsidP="002B6B94">
      <w:pPr>
        <w:overflowPunct/>
        <w:spacing w:beforeLines="60" w:before="144" w:afterLines="60" w:after="144"/>
        <w:textAlignment w:val="auto"/>
        <w:rPr>
          <w:rFonts w:cs="Arial"/>
          <w:b/>
          <w:szCs w:val="24"/>
        </w:rPr>
      </w:pPr>
      <w:r w:rsidRPr="002B6B94">
        <w:rPr>
          <w:rFonts w:cs="Arial"/>
          <w:b/>
          <w:szCs w:val="24"/>
        </w:rPr>
        <w:t>Reference List</w:t>
      </w:r>
    </w:p>
    <w:p w:rsidR="00062C38" w:rsidRPr="00062C38" w:rsidRDefault="0053188B" w:rsidP="002B6B94">
      <w:pPr>
        <w:numPr>
          <w:ilvl w:val="0"/>
          <w:numId w:val="2"/>
        </w:numPr>
        <w:tabs>
          <w:tab w:val="left" w:pos="374"/>
        </w:tabs>
        <w:overflowPunct/>
        <w:spacing w:beforeLines="60" w:before="144" w:afterLines="60" w:after="144"/>
        <w:textAlignment w:val="auto"/>
        <w:rPr>
          <w:rFonts w:cs="Arial"/>
          <w:szCs w:val="24"/>
        </w:rPr>
      </w:pPr>
      <w:r w:rsidRPr="0053188B">
        <w:rPr>
          <w:rFonts w:cs="Arial"/>
          <w:b/>
          <w:szCs w:val="24"/>
        </w:rPr>
        <w:t>City and State:</w:t>
      </w:r>
      <w:r w:rsidR="00062C38">
        <w:rPr>
          <w:rFonts w:cs="Arial"/>
          <w:szCs w:val="24"/>
        </w:rPr>
        <w:t xml:space="preserve">  7.02, #26.  Provide the state, even for big cities -- for example, “</w:t>
      </w:r>
      <w:smartTag w:uri="urn:schemas-microsoft-com:office:smarttags" w:element="place">
        <w:smartTag w:uri="urn:schemas-microsoft-com:office:smarttags" w:element="City">
          <w:r w:rsidR="00062C38">
            <w:rPr>
              <w:rFonts w:cs="Arial"/>
              <w:szCs w:val="24"/>
            </w:rPr>
            <w:t>New York</w:t>
          </w:r>
        </w:smartTag>
        <w:r w:rsidR="00062C38">
          <w:rPr>
            <w:rFonts w:cs="Arial"/>
            <w:szCs w:val="24"/>
          </w:rPr>
          <w:t xml:space="preserve">, </w:t>
        </w:r>
        <w:smartTag w:uri="urn:schemas-microsoft-com:office:smarttags" w:element="State">
          <w:r w:rsidR="00062C38">
            <w:rPr>
              <w:rFonts w:cs="Arial"/>
              <w:szCs w:val="24"/>
            </w:rPr>
            <w:t>NY</w:t>
          </w:r>
        </w:smartTag>
      </w:smartTag>
      <w:r w:rsidR="00062C38">
        <w:rPr>
          <w:rFonts w:cs="Arial"/>
          <w:szCs w:val="24"/>
        </w:rPr>
        <w:t>.”</w:t>
      </w:r>
    </w:p>
    <w:p w:rsidR="00C91979" w:rsidRPr="002B6B94" w:rsidRDefault="00C91979" w:rsidP="002B6B94">
      <w:pPr>
        <w:numPr>
          <w:ilvl w:val="0"/>
          <w:numId w:val="2"/>
        </w:numPr>
        <w:tabs>
          <w:tab w:val="left" w:pos="374"/>
        </w:tabs>
        <w:overflowPunct/>
        <w:spacing w:beforeLines="60" w:before="144" w:afterLines="60" w:after="144"/>
        <w:textAlignment w:val="auto"/>
        <w:rPr>
          <w:rFonts w:cs="Arial"/>
          <w:szCs w:val="24"/>
        </w:rPr>
      </w:pPr>
      <w:r w:rsidRPr="002B6B94">
        <w:rPr>
          <w:rFonts w:cs="Arial"/>
          <w:b/>
          <w:szCs w:val="24"/>
        </w:rPr>
        <w:t>Digital Object Identifiers:</w:t>
      </w:r>
      <w:r w:rsidRPr="002B6B94">
        <w:rPr>
          <w:rFonts w:cs="Arial"/>
          <w:szCs w:val="24"/>
        </w:rPr>
        <w:t xml:space="preserve">  6.31.  Include them in your reference list whenever possible.  Example:</w:t>
      </w:r>
    </w:p>
    <w:p w:rsidR="00C91979" w:rsidRPr="002B6B94" w:rsidRDefault="00C91979" w:rsidP="002B6B94">
      <w:pPr>
        <w:tabs>
          <w:tab w:val="left" w:pos="374"/>
        </w:tabs>
        <w:overflowPunct/>
        <w:spacing w:beforeLines="60" w:before="144" w:afterLines="60" w:after="144"/>
        <w:ind w:left="374" w:hanging="374"/>
        <w:textAlignment w:val="auto"/>
        <w:rPr>
          <w:rFonts w:cs="Arial"/>
          <w:szCs w:val="24"/>
        </w:rPr>
      </w:pPr>
      <w:r w:rsidRPr="002B6B94">
        <w:rPr>
          <w:rFonts w:cs="Arial"/>
          <w:color w:val="800080"/>
        </w:rPr>
        <w:t xml:space="preserve">Thompson, L. F., </w:t>
      </w:r>
      <w:proofErr w:type="spellStart"/>
      <w:r w:rsidRPr="002B6B94">
        <w:rPr>
          <w:rFonts w:cs="Arial"/>
          <w:color w:val="800080"/>
        </w:rPr>
        <w:t>Braddy</w:t>
      </w:r>
      <w:proofErr w:type="spellEnd"/>
      <w:r w:rsidRPr="002B6B94">
        <w:rPr>
          <w:rFonts w:cs="Arial"/>
          <w:color w:val="800080"/>
        </w:rPr>
        <w:t xml:space="preserve">, P. W., &amp; Wuensch, K. L. (2008). E-recruitment and the benefits of organizational web appeal. </w:t>
      </w:r>
      <w:r w:rsidRPr="002B6B94">
        <w:rPr>
          <w:rFonts w:cs="Arial"/>
          <w:i/>
          <w:iCs/>
          <w:color w:val="800080"/>
        </w:rPr>
        <w:t>Computers in Human Behavior</w:t>
      </w:r>
      <w:r w:rsidRPr="002B6B94">
        <w:rPr>
          <w:rFonts w:cs="Arial"/>
          <w:color w:val="800080"/>
        </w:rPr>
        <w:t xml:space="preserve">, </w:t>
      </w:r>
      <w:r w:rsidRPr="002B6B94">
        <w:rPr>
          <w:rFonts w:cs="Arial"/>
          <w:i/>
          <w:iCs/>
          <w:color w:val="800080"/>
        </w:rPr>
        <w:t>24</w:t>
      </w:r>
      <w:r w:rsidRPr="002B6B94">
        <w:rPr>
          <w:rFonts w:cs="Arial"/>
          <w:color w:val="800080"/>
        </w:rPr>
        <w:t xml:space="preserve">, 2384-2398.  </w:t>
      </w:r>
      <w:proofErr w:type="gramStart"/>
      <w:r w:rsidRPr="002B6B94">
        <w:rPr>
          <w:rFonts w:cs="Arial"/>
          <w:color w:val="800080"/>
        </w:rPr>
        <w:t>doi:10.1016/j.chb</w:t>
      </w:r>
      <w:proofErr w:type="gramEnd"/>
      <w:r w:rsidRPr="002B6B94">
        <w:rPr>
          <w:rFonts w:cs="Arial"/>
          <w:color w:val="800080"/>
        </w:rPr>
        <w:t>.2008.02.014</w:t>
      </w:r>
    </w:p>
    <w:p w:rsidR="00C91979" w:rsidRPr="002B6B94" w:rsidRDefault="00711A9A" w:rsidP="002B6B94">
      <w:pPr>
        <w:numPr>
          <w:ilvl w:val="0"/>
          <w:numId w:val="1"/>
        </w:numPr>
        <w:overflowPunct/>
        <w:spacing w:beforeLines="60" w:before="144" w:afterLines="60" w:after="144"/>
        <w:textAlignment w:val="auto"/>
        <w:rPr>
          <w:rFonts w:cs="Arial"/>
          <w:szCs w:val="24"/>
        </w:rPr>
      </w:pPr>
      <w:r w:rsidRPr="002B6B94">
        <w:rPr>
          <w:rFonts w:cs="Arial"/>
          <w:b/>
          <w:szCs w:val="24"/>
        </w:rPr>
        <w:t>Et al.</w:t>
      </w:r>
      <w:r w:rsidRPr="002B6B94">
        <w:rPr>
          <w:rFonts w:cs="Arial"/>
          <w:szCs w:val="24"/>
        </w:rPr>
        <w:t xml:space="preserve">  </w:t>
      </w:r>
      <w:r w:rsidRPr="002B6B94">
        <w:rPr>
          <w:rFonts w:cs="Arial"/>
        </w:rPr>
        <w:t xml:space="preserve">If there are eight or more authors, list the first six, then three ellipses, and then the last author's name.  For example, suppose that </w:t>
      </w:r>
      <w:r w:rsidRPr="002B6B94">
        <w:rPr>
          <w:rFonts w:cs="Arial"/>
        </w:rPr>
        <w:lastRenderedPageBreak/>
        <w:t>Wuensch published an article with ten coauthors.  You would list the names like this:  Wuensch, K. L., Carey, A. I., Carroll, L. S., Wundt, W. M., Fechner, G. T., Weber, E. H., ... von Helmholtz, H. L. F.  (2027)."  (PM6, 6.27 and 7.01, 2</w:t>
      </w:r>
      <w:proofErr w:type="gramStart"/>
      <w:r w:rsidRPr="002B6B94">
        <w:rPr>
          <w:rFonts w:cs="Arial"/>
        </w:rPr>
        <w:t>)  In</w:t>
      </w:r>
      <w:proofErr w:type="gramEnd"/>
      <w:r w:rsidRPr="002B6B94">
        <w:rPr>
          <w:rFonts w:cs="Arial"/>
        </w:rPr>
        <w:t xml:space="preserve"> the previous PM, if there were seven or more authors, one listed the first sixth and then used et al., unless this would lead to ambiguity.  (PM5, 4.16 A4)</w:t>
      </w:r>
    </w:p>
    <w:p w:rsidR="00E77F53" w:rsidRPr="002B6B94" w:rsidRDefault="002B6B94" w:rsidP="002B6B94">
      <w:pPr>
        <w:overflowPunct/>
        <w:spacing w:beforeLines="60" w:before="144" w:afterLines="60" w:after="144"/>
        <w:textAlignment w:val="auto"/>
        <w:rPr>
          <w:rFonts w:cs="Arial"/>
          <w:szCs w:val="24"/>
        </w:rPr>
      </w:pPr>
      <w:r w:rsidRPr="002B6B94">
        <w:rPr>
          <w:rFonts w:cs="Arial"/>
          <w:b/>
          <w:szCs w:val="24"/>
        </w:rPr>
        <w:t>Running Head</w:t>
      </w:r>
      <w:r w:rsidR="00824346" w:rsidRPr="002B6B94">
        <w:rPr>
          <w:rFonts w:cs="Arial"/>
          <w:b/>
          <w:szCs w:val="24"/>
        </w:rPr>
        <w:t>:</w:t>
      </w:r>
      <w:r w:rsidR="00824346" w:rsidRPr="002B6B94">
        <w:rPr>
          <w:rFonts w:cs="Arial"/>
          <w:szCs w:val="24"/>
        </w:rPr>
        <w:t xml:space="preserve">  T</w:t>
      </w:r>
      <w:r w:rsidR="00E77F53" w:rsidRPr="002B6B94">
        <w:rPr>
          <w:rFonts w:cs="Arial"/>
          <w:szCs w:val="24"/>
        </w:rPr>
        <w:t xml:space="preserve">he running head is now used to identify every page of the manuscript. </w:t>
      </w:r>
      <w:r w:rsidR="00824346" w:rsidRPr="002B6B94">
        <w:rPr>
          <w:rFonts w:cs="Arial"/>
          <w:szCs w:val="24"/>
        </w:rPr>
        <w:t>No longer is there a separate “short title” accompanying the page number.</w:t>
      </w:r>
    </w:p>
    <w:p w:rsidR="00C67E5C" w:rsidRDefault="00C67E5C" w:rsidP="002B6B94">
      <w:pPr>
        <w:overflowPunct/>
        <w:spacing w:beforeLines="60" w:before="144" w:afterLines="60" w:after="144"/>
        <w:textAlignment w:val="auto"/>
        <w:rPr>
          <w:rFonts w:cs="Arial"/>
          <w:b/>
          <w:szCs w:val="24"/>
        </w:rPr>
      </w:pPr>
      <w:r>
        <w:rPr>
          <w:rFonts w:cs="Arial"/>
          <w:b/>
          <w:szCs w:val="24"/>
        </w:rPr>
        <w:t>Paraphrased Material:</w:t>
      </w:r>
      <w:r w:rsidRPr="00C67E5C">
        <w:rPr>
          <w:rFonts w:cs="Arial"/>
          <w:szCs w:val="24"/>
        </w:rPr>
        <w:t xml:space="preserve">  6.04.  </w:t>
      </w:r>
      <w:r>
        <w:rPr>
          <w:rFonts w:cs="Arial"/>
          <w:szCs w:val="24"/>
        </w:rPr>
        <w:t>Provide page numbers when that would help the reader locate the relevant part of the cited document.</w:t>
      </w:r>
    </w:p>
    <w:p w:rsidR="00E77F53" w:rsidRPr="002B6B94" w:rsidRDefault="00C97851" w:rsidP="002B6B94">
      <w:pPr>
        <w:overflowPunct/>
        <w:spacing w:beforeLines="60" w:before="144" w:afterLines="60" w:after="144"/>
        <w:textAlignment w:val="auto"/>
        <w:rPr>
          <w:rFonts w:cs="Arial"/>
          <w:szCs w:val="24"/>
        </w:rPr>
      </w:pPr>
      <w:r w:rsidRPr="002B6B94">
        <w:rPr>
          <w:rFonts w:cs="Arial"/>
          <w:b/>
          <w:szCs w:val="24"/>
        </w:rPr>
        <w:t>Proper Nouns:</w:t>
      </w:r>
      <w:r w:rsidRPr="002B6B94">
        <w:rPr>
          <w:rFonts w:cs="Arial"/>
          <w:szCs w:val="24"/>
        </w:rPr>
        <w:t xml:space="preserve">  4.16.  Capitalize them, but do not capitalize the names of theories, laws, etc.</w:t>
      </w:r>
    </w:p>
    <w:p w:rsidR="00E77F53" w:rsidRPr="002B6B94" w:rsidRDefault="00824346" w:rsidP="002B6B94">
      <w:pPr>
        <w:overflowPunct/>
        <w:spacing w:beforeLines="60" w:before="144" w:afterLines="60" w:after="144"/>
        <w:textAlignment w:val="auto"/>
        <w:rPr>
          <w:rFonts w:cs="Arial"/>
          <w:szCs w:val="24"/>
        </w:rPr>
      </w:pPr>
      <w:r w:rsidRPr="002B6B94">
        <w:rPr>
          <w:rFonts w:cs="Arial"/>
          <w:b/>
          <w:szCs w:val="24"/>
        </w:rPr>
        <w:t>Self-Plagiarism:</w:t>
      </w:r>
      <w:r w:rsidRPr="002B6B94">
        <w:rPr>
          <w:rFonts w:cs="Arial"/>
          <w:szCs w:val="24"/>
        </w:rPr>
        <w:t xml:space="preserve">  New, 6.02</w:t>
      </w:r>
    </w:p>
    <w:p w:rsidR="002B6B94" w:rsidRPr="002B6B94" w:rsidRDefault="002B6B94" w:rsidP="002B6B94">
      <w:pPr>
        <w:pStyle w:val="NormalWeb"/>
        <w:spacing w:beforeLines="60" w:before="144" w:beforeAutospacing="0" w:afterLines="60" w:after="144" w:afterAutospacing="0"/>
        <w:rPr>
          <w:rFonts w:ascii="Arial" w:hAnsi="Arial" w:cs="Arial"/>
        </w:rPr>
      </w:pPr>
      <w:r w:rsidRPr="002B6B94">
        <w:rPr>
          <w:rFonts w:ascii="Arial" w:hAnsi="Arial" w:cs="Arial"/>
          <w:b/>
        </w:rPr>
        <w:t>“Subjects</w:t>
      </w:r>
      <w:proofErr w:type="gramStart"/>
      <w:r w:rsidRPr="002B6B94">
        <w:rPr>
          <w:rFonts w:ascii="Arial" w:hAnsi="Arial" w:cs="Arial"/>
          <w:b/>
        </w:rPr>
        <w:t>:”</w:t>
      </w:r>
      <w:r w:rsidRPr="002B6B94">
        <w:rPr>
          <w:rFonts w:ascii="Arial" w:hAnsi="Arial" w:cs="Arial"/>
        </w:rPr>
        <w:t xml:space="preserve">  3.11</w:t>
      </w:r>
      <w:proofErr w:type="gramEnd"/>
      <w:r w:rsidRPr="002B6B94">
        <w:rPr>
          <w:rFonts w:ascii="Arial" w:hAnsi="Arial" w:cs="Arial"/>
        </w:rPr>
        <w:t>, Guideline 3.  APA used to discourage authors from using the term "subjects" to describe the research units when they were humans.  They encouraged the use of words like "participants," "respondents," or some other terms less dehumanizing than "subjects."  With the 6</w:t>
      </w:r>
      <w:r w:rsidRPr="002B6B94">
        <w:rPr>
          <w:rFonts w:ascii="Arial" w:hAnsi="Arial" w:cs="Arial"/>
          <w:vertAlign w:val="superscript"/>
        </w:rPr>
        <w:t>th</w:t>
      </w:r>
      <w:r w:rsidRPr="002B6B94">
        <w:rPr>
          <w:rFonts w:ascii="Arial" w:hAnsi="Arial" w:cs="Arial"/>
        </w:rPr>
        <w:t xml:space="preserve"> edition of the publication manual, use of the word "subjects" has been designated as appropriate even when the subjects are humans.</w:t>
      </w:r>
      <w:r w:rsidR="00F37D3F">
        <w:rPr>
          <w:rFonts w:ascii="Arial" w:hAnsi="Arial" w:cs="Arial"/>
        </w:rPr>
        <w:t xml:space="preserve">  Quoting the APA Publication Manual, “Write about the people in your study in a way that acknowledges their participation but is also consistent with the traditions of the field in which you are working.  Thus, although descriptive terms such as </w:t>
      </w:r>
      <w:r w:rsidR="00F37D3F" w:rsidRPr="009B4B63">
        <w:rPr>
          <w:rFonts w:ascii="Arial" w:hAnsi="Arial" w:cs="Arial"/>
          <w:i/>
        </w:rPr>
        <w:t>college students</w:t>
      </w:r>
      <w:r w:rsidR="00F37D3F">
        <w:rPr>
          <w:rFonts w:ascii="Arial" w:hAnsi="Arial" w:cs="Arial"/>
        </w:rPr>
        <w:t xml:space="preserve">, </w:t>
      </w:r>
      <w:r w:rsidR="00F37D3F" w:rsidRPr="009B4B63">
        <w:rPr>
          <w:rFonts w:ascii="Arial" w:hAnsi="Arial" w:cs="Arial"/>
          <w:i/>
        </w:rPr>
        <w:t>children</w:t>
      </w:r>
      <w:r w:rsidR="00F37D3F">
        <w:rPr>
          <w:rFonts w:ascii="Arial" w:hAnsi="Arial" w:cs="Arial"/>
        </w:rPr>
        <w:t xml:space="preserve">, or </w:t>
      </w:r>
      <w:r w:rsidR="00F37D3F" w:rsidRPr="009B4B63">
        <w:rPr>
          <w:rFonts w:ascii="Arial" w:hAnsi="Arial" w:cs="Arial"/>
          <w:i/>
        </w:rPr>
        <w:t>respondents</w:t>
      </w:r>
      <w:r w:rsidR="00F37D3F">
        <w:rPr>
          <w:rFonts w:ascii="Arial" w:hAnsi="Arial" w:cs="Arial"/>
        </w:rPr>
        <w:t xml:space="preserve"> provide precise information about the individuals taking part in a research project, the more general terms </w:t>
      </w:r>
      <w:r w:rsidR="00F37D3F" w:rsidRPr="009B4B63">
        <w:rPr>
          <w:rFonts w:ascii="Arial" w:hAnsi="Arial" w:cs="Arial"/>
          <w:i/>
        </w:rPr>
        <w:t>participants</w:t>
      </w:r>
      <w:r w:rsidR="00F37D3F">
        <w:rPr>
          <w:rFonts w:ascii="Arial" w:hAnsi="Arial" w:cs="Arial"/>
        </w:rPr>
        <w:t xml:space="preserve"> and </w:t>
      </w:r>
      <w:r w:rsidR="00F37D3F" w:rsidRPr="009B4B63">
        <w:rPr>
          <w:rFonts w:ascii="Arial" w:hAnsi="Arial" w:cs="Arial"/>
          <w:i/>
        </w:rPr>
        <w:t>subjects</w:t>
      </w:r>
      <w:r w:rsidR="00F37D3F">
        <w:rPr>
          <w:rFonts w:ascii="Arial" w:hAnsi="Arial" w:cs="Arial"/>
        </w:rPr>
        <w:t xml:space="preserve"> are also in common use.  Indeed, for more than 100 years the term </w:t>
      </w:r>
      <w:r w:rsidR="00F37D3F" w:rsidRPr="009B4B63">
        <w:rPr>
          <w:rFonts w:ascii="Arial" w:hAnsi="Arial" w:cs="Arial"/>
          <w:i/>
        </w:rPr>
        <w:t>subjects</w:t>
      </w:r>
      <w:r w:rsidR="00F37D3F">
        <w:rPr>
          <w:rFonts w:ascii="Arial" w:hAnsi="Arial" w:cs="Arial"/>
        </w:rPr>
        <w:t xml:space="preserve"> has been used within experimental psychology as a general starting point for describing a sample, and its use is appropriate.</w:t>
      </w:r>
      <w:r w:rsidR="00E728A6">
        <w:rPr>
          <w:rFonts w:ascii="Arial" w:hAnsi="Arial" w:cs="Arial"/>
        </w:rPr>
        <w:t>”</w:t>
      </w:r>
    </w:p>
    <w:p w:rsidR="0017655C" w:rsidRPr="0017655C" w:rsidRDefault="0017655C" w:rsidP="002B6B94">
      <w:pPr>
        <w:overflowPunct/>
        <w:spacing w:beforeLines="60" w:before="144" w:afterLines="60" w:after="144"/>
        <w:textAlignment w:val="auto"/>
        <w:rPr>
          <w:rFonts w:cs="Arial"/>
          <w:szCs w:val="24"/>
        </w:rPr>
      </w:pPr>
      <w:r>
        <w:rPr>
          <w:rFonts w:cs="Arial"/>
          <w:b/>
          <w:szCs w:val="24"/>
        </w:rPr>
        <w:t>Statistical Symbols:</w:t>
      </w:r>
      <w:r w:rsidR="0053188B">
        <w:t xml:space="preserve">  Table 4.5.</w:t>
      </w:r>
      <w:r>
        <w:rPr>
          <w:rFonts w:cs="Arial"/>
          <w:szCs w:val="24"/>
        </w:rPr>
        <w:t xml:space="preserve">  </w:t>
      </w:r>
      <w:r w:rsidR="0053188B">
        <w:t>“</w:t>
      </w:r>
      <w:r w:rsidR="0053188B">
        <w:rPr>
          <w:i/>
          <w:iCs/>
        </w:rPr>
        <w:t>s</w:t>
      </w:r>
      <w:r w:rsidR="0053188B">
        <w:t xml:space="preserve">” should be used for the “Sample standard deviation (denominator </w:t>
      </w:r>
      <w:proofErr w:type="gramStart"/>
      <w:r w:rsidR="0053188B">
        <w:t>SQRT(</w:t>
      </w:r>
      <w:proofErr w:type="gramEnd"/>
      <w:r w:rsidR="0053188B">
        <w:rPr>
          <w:i/>
          <w:iCs/>
        </w:rPr>
        <w:t>n</w:t>
      </w:r>
      <w:r w:rsidR="0053188B">
        <w:t xml:space="preserve"> – 1), while “</w:t>
      </w:r>
      <w:r w:rsidR="0053188B">
        <w:rPr>
          <w:i/>
          <w:iCs/>
        </w:rPr>
        <w:t>SD</w:t>
      </w:r>
      <w:r w:rsidR="0053188B">
        <w:t>” should be used for &lt;population, denominator SQRT(</w:t>
      </w:r>
      <w:r w:rsidR="0053188B">
        <w:rPr>
          <w:i/>
          <w:iCs/>
        </w:rPr>
        <w:t>n</w:t>
      </w:r>
      <w:r w:rsidR="0053188B">
        <w:t>)&gt; “Standard deviation.  The addition of “</w:t>
      </w:r>
      <w:r w:rsidR="0053188B">
        <w:rPr>
          <w:i/>
          <w:iCs/>
        </w:rPr>
        <w:t>s</w:t>
      </w:r>
      <w:r w:rsidR="0053188B">
        <w:t>” to the table of statistical abbreviations and symbols is new to the sixth edition.  Since it is the statistic rather than the parameter that we almost always report, I expect that “</w:t>
      </w:r>
      <w:r w:rsidR="0053188B">
        <w:rPr>
          <w:i/>
          <w:iCs/>
        </w:rPr>
        <w:t>SD</w:t>
      </w:r>
      <w:r w:rsidR="0053188B">
        <w:t>” will pretty much disappear from the future literature.</w:t>
      </w:r>
    </w:p>
    <w:p w:rsidR="00245EF1" w:rsidRDefault="00E77F53" w:rsidP="002B6B94">
      <w:pPr>
        <w:overflowPunct/>
        <w:spacing w:beforeLines="60" w:before="144" w:afterLines="60" w:after="144"/>
        <w:textAlignment w:val="auto"/>
        <w:rPr>
          <w:rFonts w:cs="Arial"/>
          <w:szCs w:val="24"/>
        </w:rPr>
      </w:pPr>
      <w:r w:rsidRPr="002B6B94">
        <w:rPr>
          <w:rFonts w:cs="Arial"/>
          <w:b/>
          <w:szCs w:val="24"/>
        </w:rPr>
        <w:t>Tables</w:t>
      </w:r>
      <w:r w:rsidR="003631D9" w:rsidRPr="002B6B94">
        <w:rPr>
          <w:rFonts w:cs="Arial"/>
          <w:b/>
          <w:szCs w:val="24"/>
        </w:rPr>
        <w:t>:</w:t>
      </w:r>
    </w:p>
    <w:p w:rsidR="00245EF1" w:rsidRDefault="00245EF1" w:rsidP="00245EF1">
      <w:pPr>
        <w:numPr>
          <w:ilvl w:val="0"/>
          <w:numId w:val="1"/>
        </w:numPr>
        <w:overflowPunct/>
        <w:spacing w:beforeLines="60" w:before="144" w:afterLines="60" w:after="144"/>
        <w:textAlignment w:val="auto"/>
        <w:rPr>
          <w:rFonts w:cs="Arial"/>
          <w:szCs w:val="24"/>
        </w:rPr>
      </w:pPr>
      <w:r w:rsidRPr="00434580">
        <w:rPr>
          <w:rFonts w:cs="Arial"/>
          <w:b/>
          <w:szCs w:val="24"/>
        </w:rPr>
        <w:t>Notes:</w:t>
      </w:r>
      <w:r>
        <w:rPr>
          <w:rFonts w:cs="Arial"/>
          <w:szCs w:val="24"/>
        </w:rPr>
        <w:t xml:space="preserve">  5.16.  More detail.</w:t>
      </w:r>
    </w:p>
    <w:p w:rsidR="00E77F53" w:rsidRPr="002B6B94" w:rsidRDefault="00245EF1" w:rsidP="00245EF1">
      <w:pPr>
        <w:numPr>
          <w:ilvl w:val="0"/>
          <w:numId w:val="1"/>
        </w:numPr>
        <w:overflowPunct/>
        <w:spacing w:beforeLines="60" w:before="144" w:afterLines="60" w:after="144"/>
        <w:textAlignment w:val="auto"/>
        <w:rPr>
          <w:rFonts w:cs="Arial"/>
          <w:szCs w:val="24"/>
        </w:rPr>
      </w:pPr>
      <w:r w:rsidRPr="00434580">
        <w:rPr>
          <w:rFonts w:cs="Arial"/>
          <w:b/>
          <w:szCs w:val="24"/>
        </w:rPr>
        <w:t>Spacing:</w:t>
      </w:r>
      <w:r>
        <w:rPr>
          <w:rFonts w:cs="Arial"/>
          <w:szCs w:val="24"/>
        </w:rPr>
        <w:t xml:space="preserve">  </w:t>
      </w:r>
      <w:r w:rsidR="00434580">
        <w:rPr>
          <w:rFonts w:cs="Arial"/>
          <w:szCs w:val="24"/>
        </w:rPr>
        <w:t>8.03</w:t>
      </w:r>
      <w:r w:rsidR="003631D9" w:rsidRPr="002B6B94">
        <w:rPr>
          <w:rFonts w:cs="Arial"/>
          <w:szCs w:val="24"/>
        </w:rPr>
        <w:t>.  C</w:t>
      </w:r>
      <w:r w:rsidR="00E77F53" w:rsidRPr="002B6B94">
        <w:rPr>
          <w:rFonts w:cs="Arial"/>
          <w:szCs w:val="24"/>
        </w:rPr>
        <w:t>an now be presented single-spaced.</w:t>
      </w:r>
    </w:p>
    <w:p w:rsidR="00E6239E" w:rsidRDefault="00E6239E" w:rsidP="00F64B7D">
      <w:pPr>
        <w:spacing w:before="60" w:after="60"/>
      </w:pPr>
    </w:p>
    <w:p w:rsidR="00FC411F" w:rsidRPr="0071432F" w:rsidRDefault="001E08B9" w:rsidP="00F64B7D">
      <w:pPr>
        <w:spacing w:before="60" w:after="60"/>
      </w:pPr>
      <w:hyperlink r:id="rId8" w:history="1">
        <w:r w:rsidR="00FC411F" w:rsidRPr="00FC411F">
          <w:rPr>
            <w:rStyle w:val="Hyperlink"/>
          </w:rPr>
          <w:t xml:space="preserve">Return to </w:t>
        </w:r>
        <w:proofErr w:type="spellStart"/>
        <w:r w:rsidR="00FC411F" w:rsidRPr="00FC411F">
          <w:rPr>
            <w:rStyle w:val="Hyperlink"/>
          </w:rPr>
          <w:t>Wuensch’s</w:t>
        </w:r>
        <w:proofErr w:type="spellEnd"/>
        <w:r w:rsidR="00FC411F" w:rsidRPr="00FC411F">
          <w:rPr>
            <w:rStyle w:val="Hyperlink"/>
          </w:rPr>
          <w:t xml:space="preserve"> APA Style page</w:t>
        </w:r>
      </w:hyperlink>
      <w:r w:rsidR="00FC411F">
        <w:t>.</w:t>
      </w:r>
    </w:p>
    <w:sectPr w:rsidR="00FC411F" w:rsidRPr="0071432F" w:rsidSect="00E77F5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D7"/>
    <w:multiLevelType w:val="hybridMultilevel"/>
    <w:tmpl w:val="FA202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DD2963"/>
    <w:multiLevelType w:val="hybridMultilevel"/>
    <w:tmpl w:val="E7BCB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546F48"/>
    <w:multiLevelType w:val="hybridMultilevel"/>
    <w:tmpl w:val="FD4C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53"/>
    <w:rsid w:val="000338D3"/>
    <w:rsid w:val="00062C38"/>
    <w:rsid w:val="0017655C"/>
    <w:rsid w:val="001E08B9"/>
    <w:rsid w:val="00200E99"/>
    <w:rsid w:val="00245EF1"/>
    <w:rsid w:val="002B6B94"/>
    <w:rsid w:val="002D4A01"/>
    <w:rsid w:val="003631D9"/>
    <w:rsid w:val="00384CA4"/>
    <w:rsid w:val="00434580"/>
    <w:rsid w:val="00446636"/>
    <w:rsid w:val="0053188B"/>
    <w:rsid w:val="005D211F"/>
    <w:rsid w:val="00620FE8"/>
    <w:rsid w:val="00671F4A"/>
    <w:rsid w:val="00702E42"/>
    <w:rsid w:val="00711A9A"/>
    <w:rsid w:val="0071432F"/>
    <w:rsid w:val="007F1793"/>
    <w:rsid w:val="00816CD9"/>
    <w:rsid w:val="00824346"/>
    <w:rsid w:val="009B1A1B"/>
    <w:rsid w:val="009B4B63"/>
    <w:rsid w:val="00AE0057"/>
    <w:rsid w:val="00B55459"/>
    <w:rsid w:val="00BC376B"/>
    <w:rsid w:val="00C67E5C"/>
    <w:rsid w:val="00C91979"/>
    <w:rsid w:val="00C97851"/>
    <w:rsid w:val="00DB20FB"/>
    <w:rsid w:val="00DC05A2"/>
    <w:rsid w:val="00E35BBD"/>
    <w:rsid w:val="00E526F3"/>
    <w:rsid w:val="00E6239E"/>
    <w:rsid w:val="00E728A6"/>
    <w:rsid w:val="00E77F53"/>
    <w:rsid w:val="00E85F0D"/>
    <w:rsid w:val="00EC6866"/>
    <w:rsid w:val="00F369A0"/>
    <w:rsid w:val="00F37D3F"/>
    <w:rsid w:val="00F4015F"/>
    <w:rsid w:val="00F64B7D"/>
    <w:rsid w:val="00FC411F"/>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7C09506B-2BEA-4D17-B6CC-40D9E0C5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basedOn w:val="DefaultParagraphFont"/>
    <w:rsid w:val="0071432F"/>
    <w:rPr>
      <w:color w:val="0000FF"/>
      <w:u w:val="single"/>
    </w:rPr>
  </w:style>
  <w:style w:type="paragraph" w:styleId="NormalWeb">
    <w:name w:val="Normal (Web)"/>
    <w:basedOn w:val="Normal"/>
    <w:rsid w:val="00EC6866"/>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363914">
      <w:bodyDiv w:val="1"/>
      <w:marLeft w:val="0"/>
      <w:marRight w:val="0"/>
      <w:marTop w:val="0"/>
      <w:marBottom w:val="0"/>
      <w:divBdr>
        <w:top w:val="none" w:sz="0" w:space="0" w:color="auto"/>
        <w:left w:val="none" w:sz="0" w:space="0" w:color="auto"/>
        <w:bottom w:val="none" w:sz="0" w:space="0" w:color="auto"/>
        <w:right w:val="none" w:sz="0" w:space="0" w:color="auto"/>
      </w:divBdr>
    </w:div>
    <w:div w:id="167464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e.ecu.edu/psyc/wuenschk/APA.htm" TargetMode="External"/><Relationship Id="rId3" Type="http://schemas.openxmlformats.org/officeDocument/2006/relationships/settings" Target="settings.xml"/><Relationship Id="rId7" Type="http://schemas.openxmlformats.org/officeDocument/2006/relationships/hyperlink" Target="http://core.ecu.edu/psyc/wuenschk/Help/ThesisDiss/APA-Heading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tyle.org/manual/related/sample-experiment-paper-1.pdf" TargetMode="External"/><Relationship Id="rId5" Type="http://schemas.openxmlformats.org/officeDocument/2006/relationships/hyperlink" Target="http://www.apastyle.org/manual/related/sample-experiment-paper-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Hi:</vt:lpstr>
    </vt:vector>
  </TitlesOfParts>
  <Company>Microsoft</Company>
  <LinksUpToDate>false</LinksUpToDate>
  <CharactersWithSpaces>5033</CharactersWithSpaces>
  <SharedDoc>false</SharedDoc>
  <HLinks>
    <vt:vector size="24" baseType="variant">
      <vt:variant>
        <vt:i4>917598</vt:i4>
      </vt:variant>
      <vt:variant>
        <vt:i4>9</vt:i4>
      </vt:variant>
      <vt:variant>
        <vt:i4>0</vt:i4>
      </vt:variant>
      <vt:variant>
        <vt:i4>5</vt:i4>
      </vt:variant>
      <vt:variant>
        <vt:lpwstr>http://core.ecu.edu/psyc/wuenschk/APA.htm</vt:lpwstr>
      </vt:variant>
      <vt:variant>
        <vt:lpwstr/>
      </vt:variant>
      <vt:variant>
        <vt:i4>3473458</vt:i4>
      </vt:variant>
      <vt:variant>
        <vt:i4>6</vt:i4>
      </vt:variant>
      <vt:variant>
        <vt:i4>0</vt:i4>
      </vt:variant>
      <vt:variant>
        <vt:i4>5</vt:i4>
      </vt:variant>
      <vt:variant>
        <vt:lpwstr>http://core.ecu.edu/psyc/wuenschk/Help/ThesisDiss/APA-Headings.htm</vt:lpwstr>
      </vt:variant>
      <vt:variant>
        <vt:lpwstr/>
      </vt:variant>
      <vt:variant>
        <vt:i4>5832730</vt:i4>
      </vt:variant>
      <vt:variant>
        <vt:i4>3</vt:i4>
      </vt:variant>
      <vt:variant>
        <vt:i4>0</vt:i4>
      </vt:variant>
      <vt:variant>
        <vt:i4>5</vt:i4>
      </vt:variant>
      <vt:variant>
        <vt:lpwstr>http://www.apastyle.org/manual/related/sample-experiment-paper-1.pdf</vt:lpwstr>
      </vt:variant>
      <vt:variant>
        <vt:lpwstr/>
      </vt:variant>
      <vt:variant>
        <vt:i4>5832730</vt:i4>
      </vt:variant>
      <vt:variant>
        <vt:i4>0</vt:i4>
      </vt:variant>
      <vt:variant>
        <vt:i4>0</vt:i4>
      </vt:variant>
      <vt:variant>
        <vt:i4>5</vt:i4>
      </vt:variant>
      <vt:variant>
        <vt:lpwstr>http://www.apastyle.org/manual/related/sample-experiment-paper-1.pdf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c:title>
  <dc:creator>Karl Wuensch</dc:creator>
  <cp:lastModifiedBy>Karl Wuensch</cp:lastModifiedBy>
  <cp:revision>5</cp:revision>
  <dcterms:created xsi:type="dcterms:W3CDTF">2017-05-11T18:15:00Z</dcterms:created>
  <dcterms:modified xsi:type="dcterms:W3CDTF">2019-11-27T19:50:00Z</dcterms:modified>
</cp:coreProperties>
</file>