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A0" w:rsidRPr="00AE695A" w:rsidRDefault="00744CE8" w:rsidP="00AE695A">
      <w:pPr>
        <w:spacing w:after="0"/>
        <w:jc w:val="center"/>
        <w:rPr>
          <w:rFonts w:ascii="Arial" w:hAnsi="Arial" w:cs="Arial"/>
          <w:b/>
          <w:color w:val="7030A0"/>
          <w:sz w:val="36"/>
          <w:szCs w:val="36"/>
        </w:rPr>
      </w:pPr>
      <w:r w:rsidRPr="00AE695A">
        <w:rPr>
          <w:rFonts w:ascii="Arial" w:hAnsi="Arial" w:cs="Arial"/>
          <w:b/>
          <w:color w:val="7030A0"/>
          <w:sz w:val="36"/>
          <w:szCs w:val="36"/>
        </w:rPr>
        <w:t>Power Analysis for Binary Logistic Regression</w:t>
      </w:r>
    </w:p>
    <w:p w:rsidR="00744CE8" w:rsidRDefault="00744CE8" w:rsidP="009C02E9">
      <w:pPr>
        <w:spacing w:after="0"/>
        <w:rPr>
          <w:rFonts w:ascii="Arial" w:hAnsi="Arial" w:cs="Arial"/>
          <w:sz w:val="24"/>
          <w:szCs w:val="24"/>
        </w:rPr>
      </w:pPr>
    </w:p>
    <w:p w:rsidR="004A1179" w:rsidRDefault="004A1179" w:rsidP="004A1179">
      <w:pPr>
        <w:spacing w:after="0"/>
        <w:rPr>
          <w:rFonts w:ascii="Arial" w:hAnsi="Arial" w:cs="Arial"/>
          <w:sz w:val="24"/>
          <w:szCs w:val="24"/>
        </w:rPr>
      </w:pPr>
      <w:r>
        <w:rPr>
          <w:rFonts w:ascii="Arial" w:hAnsi="Arial" w:cs="Arial"/>
          <w:sz w:val="24"/>
          <w:szCs w:val="24"/>
        </w:rPr>
        <w:tab/>
        <w:t xml:space="preserve">G*Power will estimate the sample size needed to have the desired amount of power for one predictor in a binary logistic regression analysis.  </w:t>
      </w:r>
      <w:r>
        <w:rPr>
          <w:rFonts w:ascii="Arial" w:hAnsi="Arial" w:cs="Arial"/>
          <w:sz w:val="24"/>
          <w:szCs w:val="24"/>
        </w:rPr>
        <w:t xml:space="preserve">The </w:t>
      </w:r>
      <w:hyperlink r:id="rId5" w:history="1">
        <w:r w:rsidRPr="00F939EA">
          <w:rPr>
            <w:rStyle w:val="Hyperlink"/>
            <w:rFonts w:ascii="Arial" w:hAnsi="Arial" w:cs="Arial"/>
            <w:sz w:val="24"/>
            <w:szCs w:val="24"/>
          </w:rPr>
          <w:t>G*Power manual</w:t>
        </w:r>
      </w:hyperlink>
      <w:r>
        <w:rPr>
          <w:rFonts w:ascii="Arial" w:hAnsi="Arial" w:cs="Arial"/>
          <w:sz w:val="24"/>
          <w:szCs w:val="24"/>
        </w:rPr>
        <w:t xml:space="preserve"> includes an example with one normally distributed predictor variable which has been standardized to mean zero</w:t>
      </w:r>
      <w:r w:rsidR="00F939EA">
        <w:rPr>
          <w:rFonts w:ascii="Arial" w:hAnsi="Arial" w:cs="Arial"/>
          <w:sz w:val="24"/>
          <w:szCs w:val="24"/>
        </w:rPr>
        <w:t>,</w:t>
      </w:r>
      <w:r>
        <w:rPr>
          <w:rFonts w:ascii="Arial" w:hAnsi="Arial" w:cs="Arial"/>
          <w:sz w:val="24"/>
          <w:szCs w:val="24"/>
        </w:rPr>
        <w:t xml:space="preserve"> variance one.  The results show that 337 cases are necessary to obtain 95% power to detect an effect of odds ratio = 1.5.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Normal</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μ</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B6795">
        <w:rPr>
          <w:rFonts w:ascii="Lucida Sans Unicode" w:hAnsi="Lucida Sans Unicode" w:cs="Lucida Sans Unicode"/>
          <w:color w:val="000000"/>
          <w:sz w:val="17"/>
          <w:szCs w:val="17"/>
          <w:highlight w:val="yellow"/>
        </w:rPr>
        <w:t>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σ</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B6795">
        <w:rPr>
          <w:rFonts w:ascii="Lucida Sans Unicode" w:hAnsi="Lucida Sans Unicode" w:cs="Lucida Sans Unicode"/>
          <w:color w:val="000000"/>
          <w:sz w:val="17"/>
          <w:szCs w:val="17"/>
          <w:highlight w:val="yellow"/>
        </w:rPr>
        <w:t>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337</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0.9500770</w:t>
      </w:r>
    </w:p>
    <w:p w:rsidR="004A1179" w:rsidRDefault="004A1179" w:rsidP="004A1179">
      <w:pPr>
        <w:spacing w:after="0"/>
        <w:rPr>
          <w:rFonts w:ascii="Arial" w:hAnsi="Arial" w:cs="Arial"/>
          <w:sz w:val="24"/>
          <w:szCs w:val="24"/>
        </w:rPr>
      </w:pPr>
    </w:p>
    <w:p w:rsidR="004A1179" w:rsidRDefault="004A1179" w:rsidP="004A1179">
      <w:pPr>
        <w:spacing w:after="0"/>
        <w:rPr>
          <w:rFonts w:ascii="Arial" w:hAnsi="Arial" w:cs="Arial"/>
          <w:sz w:val="24"/>
          <w:szCs w:val="24"/>
        </w:rPr>
      </w:pPr>
      <w:r>
        <w:rPr>
          <w:rFonts w:ascii="Arial" w:hAnsi="Arial" w:cs="Arial"/>
          <w:sz w:val="24"/>
          <w:szCs w:val="24"/>
        </w:rPr>
        <w:tab/>
        <w:t xml:space="preserve">Suppose that there are additional predictors and the </w:t>
      </w:r>
      <w:r w:rsidRPr="00F939EA">
        <w:rPr>
          <w:rFonts w:ascii="Arial" w:hAnsi="Arial" w:cs="Arial"/>
          <w:i/>
          <w:sz w:val="24"/>
          <w:szCs w:val="24"/>
        </w:rPr>
        <w:t>R</w:t>
      </w:r>
      <w:r w:rsidRPr="00F939EA">
        <w:rPr>
          <w:rFonts w:ascii="Arial" w:hAnsi="Arial" w:cs="Arial"/>
          <w:i/>
          <w:sz w:val="24"/>
          <w:szCs w:val="24"/>
          <w:vertAlign w:val="superscript"/>
        </w:rPr>
        <w:t>2</w:t>
      </w:r>
      <w:r>
        <w:rPr>
          <w:rFonts w:ascii="Arial" w:hAnsi="Arial" w:cs="Arial"/>
          <w:sz w:val="24"/>
          <w:szCs w:val="24"/>
        </w:rPr>
        <w:t xml:space="preserve"> for predicting X from those other predictors is .1.  Now 375 cases are needed to have 95% power for detecting the unique effect of X.</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Normal</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μ</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σ</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375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0.9503607</w:t>
      </w:r>
    </w:p>
    <w:p w:rsidR="004A1179" w:rsidRDefault="004A1179" w:rsidP="004A1179">
      <w:pPr>
        <w:spacing w:after="0"/>
        <w:rPr>
          <w:rFonts w:ascii="Arial" w:hAnsi="Arial" w:cs="Arial"/>
          <w:sz w:val="24"/>
          <w:szCs w:val="24"/>
        </w:rPr>
      </w:pPr>
    </w:p>
    <w:p w:rsidR="004A1179" w:rsidRDefault="004A1179" w:rsidP="004A1179">
      <w:pPr>
        <w:spacing w:after="0"/>
        <w:rPr>
          <w:rFonts w:ascii="Arial" w:hAnsi="Arial" w:cs="Arial"/>
          <w:sz w:val="24"/>
          <w:szCs w:val="24"/>
        </w:rPr>
      </w:pPr>
      <w:r>
        <w:rPr>
          <w:rFonts w:ascii="Arial" w:hAnsi="Arial" w:cs="Arial"/>
          <w:sz w:val="24"/>
          <w:szCs w:val="24"/>
        </w:rPr>
        <w:tab/>
        <w:t xml:space="preserve">Suppose that X is </w:t>
      </w:r>
      <w:r w:rsidR="00F939EA">
        <w:rPr>
          <w:rFonts w:ascii="Arial" w:hAnsi="Arial" w:cs="Arial"/>
          <w:sz w:val="24"/>
          <w:szCs w:val="24"/>
        </w:rPr>
        <w:t>more strongly</w:t>
      </w:r>
      <w:r>
        <w:rPr>
          <w:rFonts w:ascii="Arial" w:hAnsi="Arial" w:cs="Arial"/>
          <w:sz w:val="24"/>
          <w:szCs w:val="24"/>
        </w:rPr>
        <w:t xml:space="preserve"> related to the other predictors, such that </w:t>
      </w:r>
      <w:r w:rsidRPr="00F939EA">
        <w:rPr>
          <w:rFonts w:ascii="Arial" w:hAnsi="Arial" w:cs="Arial"/>
          <w:i/>
          <w:sz w:val="24"/>
          <w:szCs w:val="24"/>
        </w:rPr>
        <w:t>R</w:t>
      </w:r>
      <w:r w:rsidRPr="00F939EA">
        <w:rPr>
          <w:rFonts w:ascii="Arial" w:hAnsi="Arial" w:cs="Arial"/>
          <w:i/>
          <w:sz w:val="24"/>
          <w:szCs w:val="24"/>
          <w:vertAlign w:val="superscript"/>
        </w:rPr>
        <w:t>2</w:t>
      </w:r>
      <w:r>
        <w:rPr>
          <w:rFonts w:ascii="Arial" w:hAnsi="Arial" w:cs="Arial"/>
          <w:sz w:val="24"/>
          <w:szCs w:val="24"/>
        </w:rPr>
        <w:t xml:space="preserve"> = .2.  Now 422 cases are needed.  The greater the correlation between X and the other predictors, the more cases will be necessary to detect X’s unique effect.</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Normal</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μ</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σ</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422</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0.9504172</w:t>
      </w:r>
    </w:p>
    <w:p w:rsidR="004A1179" w:rsidRDefault="004A1179" w:rsidP="004A1179">
      <w:pPr>
        <w:spacing w:after="0"/>
        <w:rPr>
          <w:rFonts w:ascii="Arial" w:hAnsi="Arial" w:cs="Arial"/>
          <w:sz w:val="24"/>
          <w:szCs w:val="24"/>
        </w:rPr>
      </w:pPr>
    </w:p>
    <w:p w:rsidR="00FB6795" w:rsidRDefault="00FB6795" w:rsidP="004A1179">
      <w:pPr>
        <w:spacing w:after="0"/>
        <w:rPr>
          <w:rFonts w:ascii="Arial" w:hAnsi="Arial" w:cs="Arial"/>
          <w:sz w:val="24"/>
          <w:szCs w:val="24"/>
        </w:rPr>
      </w:pPr>
      <w:r>
        <w:rPr>
          <w:rFonts w:ascii="Arial" w:hAnsi="Arial" w:cs="Arial"/>
          <w:sz w:val="24"/>
          <w:szCs w:val="24"/>
        </w:rPr>
        <w:tab/>
        <w:t>The base rate of the target event will also affect power.  The more the base rate deviates from 50%, the more cases will be needed.  For example, suppose the base rate was only 20%</w:t>
      </w:r>
      <w:r w:rsidR="000804B6">
        <w:rPr>
          <w:rFonts w:ascii="Arial" w:hAnsi="Arial" w:cs="Arial"/>
          <w:sz w:val="24"/>
          <w:szCs w:val="24"/>
        </w:rPr>
        <w:t>.  Now 628 cases are needed.</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1.5</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0804B6">
        <w:rPr>
          <w:rFonts w:ascii="Lucida Sans Unicode" w:hAnsi="Lucida Sans Unicode" w:cs="Lucida Sans Unicode"/>
          <w:color w:val="000000"/>
          <w:sz w:val="17"/>
          <w:szCs w:val="17"/>
          <w:highlight w:val="yellow"/>
        </w:rPr>
        <w:t>0.2</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Normal</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μ</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σ</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0804B6">
        <w:rPr>
          <w:rFonts w:ascii="Lucida Sans Unicode" w:hAnsi="Lucida Sans Unicode" w:cs="Lucida Sans Unicode"/>
          <w:color w:val="000000"/>
          <w:sz w:val="17"/>
          <w:szCs w:val="17"/>
          <w:highlight w:val="yellow"/>
        </w:rPr>
        <w:t>628</w:t>
      </w:r>
    </w:p>
    <w:p w:rsidR="000804B6" w:rsidRDefault="000804B6" w:rsidP="000804B6">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0.9500825</w:t>
      </w:r>
    </w:p>
    <w:p w:rsidR="00FB6795" w:rsidRDefault="00FB6795" w:rsidP="004A1179">
      <w:pPr>
        <w:spacing w:after="0"/>
        <w:rPr>
          <w:rFonts w:ascii="Arial" w:hAnsi="Arial" w:cs="Arial"/>
          <w:sz w:val="24"/>
          <w:szCs w:val="24"/>
        </w:rPr>
      </w:pPr>
    </w:p>
    <w:p w:rsidR="004A1179" w:rsidRDefault="004A1179" w:rsidP="004A1179">
      <w:pPr>
        <w:spacing w:after="0"/>
        <w:rPr>
          <w:rFonts w:ascii="Arial" w:hAnsi="Arial" w:cs="Arial"/>
          <w:sz w:val="24"/>
          <w:szCs w:val="24"/>
        </w:rPr>
      </w:pPr>
      <w:r>
        <w:rPr>
          <w:rFonts w:ascii="Arial" w:hAnsi="Arial" w:cs="Arial"/>
          <w:sz w:val="24"/>
          <w:szCs w:val="24"/>
        </w:rPr>
        <w:tab/>
        <w:t xml:space="preserve">The G*Power manual also gives an example with a binary predictor variable.  We assume that when X has value 1 (instead of 0) the probability of the event is .1 under the alternative hypothesis, but under the </w:t>
      </w:r>
      <w:r w:rsidR="00C1446D">
        <w:rPr>
          <w:rFonts w:ascii="Arial" w:hAnsi="Arial" w:cs="Arial"/>
          <w:sz w:val="24"/>
          <w:szCs w:val="24"/>
        </w:rPr>
        <w:t>null</w:t>
      </w:r>
      <w:r>
        <w:rPr>
          <w:rFonts w:ascii="Arial" w:hAnsi="Arial" w:cs="Arial"/>
          <w:sz w:val="24"/>
          <w:szCs w:val="24"/>
        </w:rPr>
        <w:t xml:space="preserve"> that probability is .05.  This translates to an odds ratio of (.1/.9)</w:t>
      </w:r>
      <w:proofErr w:type="gramStart"/>
      <w:r>
        <w:rPr>
          <w:rFonts w:ascii="Arial" w:hAnsi="Arial" w:cs="Arial"/>
          <w:sz w:val="24"/>
          <w:szCs w:val="24"/>
        </w:rPr>
        <w:t>/(</w:t>
      </w:r>
      <w:proofErr w:type="gramEnd"/>
      <w:r>
        <w:rPr>
          <w:rFonts w:ascii="Arial" w:hAnsi="Arial" w:cs="Arial"/>
          <w:sz w:val="24"/>
          <w:szCs w:val="24"/>
        </w:rPr>
        <w:t>.05/.95) = 2.1111.  We assume that the proportion of cases for which X = 1 is .5 (</w:t>
      </w:r>
      <w:r>
        <w:rPr>
          <w:rFonts w:ascii="Arial" w:hAnsi="Arial" w:cs="Arial"/>
          <w:sz w:val="24"/>
          <w:szCs w:val="24"/>
        </w:rPr>
        <w:sym w:font="Symbol" w:char="F070"/>
      </w:r>
      <w:r>
        <w:rPr>
          <w:rFonts w:ascii="Arial" w:hAnsi="Arial" w:cs="Arial"/>
          <w:sz w:val="24"/>
          <w:szCs w:val="24"/>
        </w:rPr>
        <w:t>).  We need 1,437 cases for 95% power.</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2.1111111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Binomial</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π</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1437</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0.9501044</w:t>
      </w:r>
    </w:p>
    <w:p w:rsidR="004A1179" w:rsidRDefault="004A1179" w:rsidP="004A1179">
      <w:pPr>
        <w:spacing w:after="0"/>
        <w:rPr>
          <w:rFonts w:ascii="Arial" w:hAnsi="Arial" w:cs="Arial"/>
          <w:sz w:val="24"/>
          <w:szCs w:val="24"/>
        </w:rPr>
      </w:pPr>
    </w:p>
    <w:p w:rsidR="004A1179" w:rsidRDefault="004A1179" w:rsidP="004A1179">
      <w:pPr>
        <w:spacing w:after="0"/>
        <w:rPr>
          <w:rFonts w:ascii="Arial" w:hAnsi="Arial" w:cs="Arial"/>
          <w:sz w:val="24"/>
          <w:szCs w:val="24"/>
        </w:rPr>
      </w:pPr>
      <w:r>
        <w:rPr>
          <w:rFonts w:ascii="Arial" w:hAnsi="Arial" w:cs="Arial"/>
          <w:sz w:val="24"/>
          <w:szCs w:val="24"/>
        </w:rPr>
        <w:tab/>
        <w:t xml:space="preserve">Now, suppose there are other predictors which collectively correlated with X such that </w:t>
      </w:r>
      <w:r w:rsidRPr="00F939EA">
        <w:rPr>
          <w:rFonts w:ascii="Arial" w:hAnsi="Arial" w:cs="Arial"/>
          <w:i/>
          <w:sz w:val="24"/>
          <w:szCs w:val="24"/>
        </w:rPr>
        <w:t>R</w:t>
      </w:r>
      <w:r w:rsidRPr="00F939EA">
        <w:rPr>
          <w:rFonts w:ascii="Arial" w:hAnsi="Arial" w:cs="Arial"/>
          <w:i/>
          <w:sz w:val="24"/>
          <w:szCs w:val="24"/>
          <w:vertAlign w:val="superscript"/>
        </w:rPr>
        <w:t>2</w:t>
      </w:r>
      <w:r>
        <w:rPr>
          <w:rFonts w:ascii="Arial" w:hAnsi="Arial" w:cs="Arial"/>
          <w:sz w:val="24"/>
          <w:szCs w:val="24"/>
        </w:rPr>
        <w:t xml:space="preserve"> = .2.  Now we need 1,796 cases.</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z tests - </w:t>
      </w:r>
      <w:r>
        <w:rPr>
          <w:rFonts w:ascii="Lucida Sans Unicode" w:hAnsi="Lucida Sans Unicode" w:cs="Lucida Sans Unicode"/>
          <w:color w:val="000000"/>
          <w:sz w:val="17"/>
          <w:szCs w:val="17"/>
        </w:rPr>
        <w:t>Logistic regression</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Large sample z-Test, </w:t>
      </w:r>
      <w:proofErr w:type="spellStart"/>
      <w:r>
        <w:rPr>
          <w:rFonts w:ascii="Lucida Sans Unicode" w:hAnsi="Lucida Sans Unicode" w:cs="Lucida Sans Unicode"/>
          <w:color w:val="000000"/>
          <w:sz w:val="17"/>
          <w:szCs w:val="17"/>
        </w:rPr>
        <w:t>Demidenko</w:t>
      </w:r>
      <w:proofErr w:type="spellEnd"/>
      <w:r>
        <w:rPr>
          <w:rFonts w:ascii="Lucida Sans Unicode" w:hAnsi="Lucida Sans Unicode" w:cs="Lucida Sans Unicode"/>
          <w:color w:val="000000"/>
          <w:sz w:val="17"/>
          <w:szCs w:val="17"/>
        </w:rPr>
        <w:t xml:space="preserve"> (2007) with var </w:t>
      </w:r>
      <w:proofErr w:type="spellStart"/>
      <w:r>
        <w:rPr>
          <w:rFonts w:ascii="Lucida Sans Unicode" w:hAnsi="Lucida Sans Unicode" w:cs="Lucida Sans Unicode"/>
          <w:color w:val="000000"/>
          <w:sz w:val="17"/>
          <w:szCs w:val="17"/>
        </w:rPr>
        <w:t>corr</w:t>
      </w:r>
      <w:proofErr w:type="spellEnd"/>
      <w:r>
        <w:rPr>
          <w:rFonts w:ascii="Lucida Sans Unicode" w:hAnsi="Lucida Sans Unicode" w:cs="Lucida Sans Unicode"/>
          <w:color w:val="000000"/>
          <w:sz w:val="17"/>
          <w:szCs w:val="17"/>
        </w:rPr>
        <w:t xml:space="preserv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ab/>
        <w:t>Odds ratio</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2.1111111</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Pr</w:t>
      </w:r>
      <w:proofErr w:type="spellEnd"/>
      <w:r>
        <w:rPr>
          <w:rFonts w:ascii="Lucida Sans Unicode" w:hAnsi="Lucida Sans Unicode" w:cs="Lucida Sans Unicode"/>
          <w:color w:val="000000"/>
          <w:sz w:val="17"/>
          <w:szCs w:val="17"/>
        </w:rPr>
        <w:t>(Y=1|X=1)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R² </w:t>
      </w:r>
      <w:proofErr w:type="gramStart"/>
      <w:r>
        <w:rPr>
          <w:rFonts w:ascii="Lucida Sans Unicode" w:hAnsi="Lucida Sans Unicode" w:cs="Lucida Sans Unicode"/>
          <w:color w:val="000000"/>
          <w:sz w:val="17"/>
          <w:szCs w:val="17"/>
        </w:rPr>
        <w:t>other</w:t>
      </w:r>
      <w:proofErr w:type="gramEnd"/>
      <w:r>
        <w:rPr>
          <w:rFonts w:ascii="Lucida Sans Unicode" w:hAnsi="Lucida Sans Unicode" w:cs="Lucida Sans Unicode"/>
          <w:color w:val="000000"/>
          <w:sz w:val="17"/>
          <w:szCs w:val="17"/>
        </w:rPr>
        <w:t xml:space="preserve"> 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.2</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X distribution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Binomial</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 xml:space="preserve">X </w:t>
      </w:r>
      <w:proofErr w:type="spellStart"/>
      <w:r>
        <w:rPr>
          <w:rFonts w:ascii="Lucida Sans Unicode" w:hAnsi="Lucida Sans Unicode" w:cs="Lucida Sans Unicode"/>
          <w:color w:val="000000"/>
          <w:sz w:val="17"/>
          <w:szCs w:val="17"/>
        </w:rPr>
        <w:t>parm</w:t>
      </w:r>
      <w:proofErr w:type="spellEnd"/>
      <w:r>
        <w:rPr>
          <w:rFonts w:ascii="Lucida Sans Unicode" w:hAnsi="Lucida Sans Unicode" w:cs="Lucida Sans Unicode"/>
          <w:color w:val="000000"/>
          <w:sz w:val="17"/>
          <w:szCs w:val="17"/>
        </w:rPr>
        <w:t xml:space="preserve"> π</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Critical z</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1.9599640</w:t>
      </w:r>
    </w:p>
    <w:p w:rsidR="004A1179" w:rsidRDefault="004A1179" w:rsidP="004A117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F939EA">
        <w:rPr>
          <w:rFonts w:ascii="Lucida Sans Unicode" w:hAnsi="Lucida Sans Unicode" w:cs="Lucida Sans Unicode"/>
          <w:color w:val="000000"/>
          <w:sz w:val="17"/>
          <w:szCs w:val="17"/>
          <w:highlight w:val="yellow"/>
        </w:rPr>
        <w:t>1796</w:t>
      </w:r>
    </w:p>
    <w:p w:rsidR="004A1179" w:rsidRDefault="004A1179" w:rsidP="009C02E9">
      <w:pPr>
        <w:spacing w:after="0"/>
        <w:rPr>
          <w:rFonts w:ascii="Arial" w:hAnsi="Arial" w:cs="Arial"/>
          <w:sz w:val="24"/>
          <w:szCs w:val="24"/>
        </w:rPr>
      </w:pPr>
    </w:p>
    <w:p w:rsidR="004A1179" w:rsidRDefault="00381342" w:rsidP="009C02E9">
      <w:pPr>
        <w:spacing w:after="0"/>
        <w:rPr>
          <w:rFonts w:ascii="Arial" w:hAnsi="Arial" w:cs="Arial"/>
          <w:sz w:val="24"/>
          <w:szCs w:val="24"/>
        </w:rPr>
      </w:pPr>
      <w:r>
        <w:rPr>
          <w:rFonts w:ascii="Arial" w:hAnsi="Arial" w:cs="Arial"/>
          <w:sz w:val="24"/>
          <w:szCs w:val="24"/>
        </w:rPr>
        <w:tab/>
        <w:t>Of course, if one desires to estimate the sample size for additional predictors in a multiple binary regression, e can conduct a power analysis for each of the predictors of interest.</w:t>
      </w:r>
    </w:p>
    <w:p w:rsidR="00381342" w:rsidRDefault="00381342" w:rsidP="009C02E9">
      <w:pPr>
        <w:spacing w:after="0"/>
        <w:rPr>
          <w:rFonts w:ascii="Arial" w:hAnsi="Arial" w:cs="Arial"/>
          <w:sz w:val="24"/>
          <w:szCs w:val="24"/>
        </w:rPr>
      </w:pPr>
    </w:p>
    <w:p w:rsidR="00381342" w:rsidRDefault="00381342" w:rsidP="009C02E9">
      <w:pPr>
        <w:spacing w:after="0"/>
        <w:rPr>
          <w:rFonts w:ascii="Arial" w:hAnsi="Arial" w:cs="Arial"/>
          <w:sz w:val="24"/>
          <w:szCs w:val="24"/>
        </w:rPr>
      </w:pPr>
      <w:r>
        <w:rPr>
          <w:rFonts w:ascii="Arial" w:hAnsi="Arial" w:cs="Arial"/>
          <w:sz w:val="24"/>
          <w:szCs w:val="24"/>
        </w:rPr>
        <w:tab/>
        <w:t>OK, but how does one decide on a value for the odds ratio used in the power analysis</w:t>
      </w:r>
      <w:r w:rsidR="006879A7">
        <w:rPr>
          <w:rFonts w:ascii="Arial" w:hAnsi="Arial" w:cs="Arial"/>
          <w:sz w:val="24"/>
          <w:szCs w:val="24"/>
        </w:rPr>
        <w:t>?</w:t>
      </w:r>
      <w:r>
        <w:rPr>
          <w:rFonts w:ascii="Arial" w:hAnsi="Arial" w:cs="Arial"/>
          <w:sz w:val="24"/>
          <w:szCs w:val="24"/>
        </w:rPr>
        <w:t xml:space="preserve">  It may be possible to use past research results to determine what is a reasonable estimate for that parameter.  Alternatively, one might be willing to assume that the odds ratio is small, medium, or </w:t>
      </w:r>
      <w:proofErr w:type="gramStart"/>
      <w:r>
        <w:rPr>
          <w:rFonts w:ascii="Arial" w:hAnsi="Arial" w:cs="Arial"/>
          <w:sz w:val="24"/>
          <w:szCs w:val="24"/>
        </w:rPr>
        <w:t>large in size</w:t>
      </w:r>
      <w:proofErr w:type="gramEnd"/>
      <w:r>
        <w:rPr>
          <w:rFonts w:ascii="Arial" w:hAnsi="Arial" w:cs="Arial"/>
          <w:sz w:val="24"/>
          <w:szCs w:val="24"/>
        </w:rPr>
        <w:t>, but what are benchmark values for small, medium, and large?</w:t>
      </w:r>
      <w:r w:rsidR="006E77DA">
        <w:rPr>
          <w:rFonts w:ascii="Arial" w:hAnsi="Arial" w:cs="Arial"/>
          <w:sz w:val="24"/>
          <w:szCs w:val="24"/>
        </w:rPr>
        <w:t xml:space="preserve">  </w:t>
      </w:r>
      <w:r w:rsidR="006879A7">
        <w:rPr>
          <w:rFonts w:ascii="Arial" w:hAnsi="Arial" w:cs="Arial"/>
          <w:sz w:val="24"/>
          <w:szCs w:val="24"/>
        </w:rPr>
        <w:t xml:space="preserve">For dichotomous predictors, </w:t>
      </w:r>
      <w:proofErr w:type="gramStart"/>
      <w:r w:rsidR="006879A7">
        <w:rPr>
          <w:rFonts w:ascii="Arial" w:hAnsi="Arial" w:cs="Arial"/>
          <w:sz w:val="24"/>
          <w:szCs w:val="24"/>
        </w:rPr>
        <w:t>Ferguson</w:t>
      </w:r>
      <w:r w:rsidR="0077399B">
        <w:rPr>
          <w:rFonts w:ascii="Arial" w:hAnsi="Arial" w:cs="Arial"/>
          <w:sz w:val="24"/>
          <w:szCs w:val="24"/>
        </w:rPr>
        <w:t>(</w:t>
      </w:r>
      <w:r w:rsidR="006879A7">
        <w:rPr>
          <w:rFonts w:ascii="Arial" w:hAnsi="Arial" w:cs="Arial"/>
          <w:sz w:val="24"/>
          <w:szCs w:val="24"/>
        </w:rPr>
        <w:t xml:space="preserve"> suggested</w:t>
      </w:r>
      <w:proofErr w:type="gramEnd"/>
      <w:r w:rsidR="006879A7">
        <w:rPr>
          <w:rFonts w:ascii="Arial" w:hAnsi="Arial" w:cs="Arial"/>
          <w:sz w:val="24"/>
          <w:szCs w:val="24"/>
        </w:rPr>
        <w:t xml:space="preserve"> that an odds ratio of 2 is small, 3 is medium, and 4 is large (but see Chen, Cohen, and Chen, 2010 and Oliver &amp; Bell, 2013).  For a continuous predictor the odds ratio reflects the changes in the odds of the target event when the predictor increases by one point.  The value of that odds ratio depends greatly on the unit of measure (for example, grams or tons).  One way to eliminate the effect of unit of measure is to standardize to mean 0, variance 1, the continuous predictor variable.  The odds ratio will then indicate the change in the odds of the target event when the predictor increases by one standard deviation.</w:t>
      </w:r>
      <w:r w:rsidR="003E6F2B">
        <w:rPr>
          <w:rFonts w:ascii="Arial" w:hAnsi="Arial" w:cs="Arial"/>
          <w:sz w:val="24"/>
          <w:szCs w:val="24"/>
        </w:rPr>
        <w:t xml:space="preserve">  I have not been able to find any discussion of benchmarks for </w:t>
      </w:r>
      <w:r w:rsidR="00957247">
        <w:rPr>
          <w:rFonts w:ascii="Arial" w:hAnsi="Arial" w:cs="Arial"/>
          <w:sz w:val="24"/>
          <w:szCs w:val="24"/>
        </w:rPr>
        <w:t xml:space="preserve">an odds ratio where the predictor has been standardized.  </w:t>
      </w:r>
    </w:p>
    <w:p w:rsidR="00744CE8" w:rsidRDefault="00744CE8" w:rsidP="009C02E9">
      <w:pPr>
        <w:spacing w:after="0"/>
        <w:rPr>
          <w:rFonts w:ascii="Arial" w:hAnsi="Arial" w:cs="Arial"/>
          <w:sz w:val="24"/>
          <w:szCs w:val="24"/>
        </w:rPr>
      </w:pPr>
      <w:r>
        <w:rPr>
          <w:rFonts w:ascii="Arial" w:hAnsi="Arial" w:cs="Arial"/>
          <w:sz w:val="24"/>
          <w:szCs w:val="24"/>
        </w:rPr>
        <w:tab/>
        <w:t xml:space="preserve">It is, in my humble opinion, unreasonably difficult to conduct a power analysis to test the null hypothesis that </w:t>
      </w:r>
      <w:r w:rsidR="00957247">
        <w:rPr>
          <w:rFonts w:ascii="Arial" w:hAnsi="Arial" w:cs="Arial"/>
          <w:sz w:val="24"/>
          <w:szCs w:val="24"/>
        </w:rPr>
        <w:t>a predictor</w:t>
      </w:r>
      <w:r>
        <w:rPr>
          <w:rFonts w:ascii="Arial" w:hAnsi="Arial" w:cs="Arial"/>
          <w:sz w:val="24"/>
          <w:szCs w:val="24"/>
        </w:rPr>
        <w:t xml:space="preserve"> </w:t>
      </w:r>
      <w:r w:rsidR="00AE695A">
        <w:rPr>
          <w:rFonts w:ascii="Arial" w:hAnsi="Arial" w:cs="Arial"/>
          <w:sz w:val="24"/>
          <w:szCs w:val="24"/>
        </w:rPr>
        <w:t>has</w:t>
      </w:r>
      <w:r>
        <w:rPr>
          <w:rFonts w:ascii="Arial" w:hAnsi="Arial" w:cs="Arial"/>
          <w:sz w:val="24"/>
          <w:szCs w:val="24"/>
        </w:rPr>
        <w:t xml:space="preserve"> </w:t>
      </w:r>
      <w:r w:rsidR="00957247">
        <w:rPr>
          <w:rFonts w:ascii="Arial" w:hAnsi="Arial" w:cs="Arial"/>
          <w:sz w:val="24"/>
          <w:szCs w:val="24"/>
        </w:rPr>
        <w:t xml:space="preserve">no unique effect </w:t>
      </w:r>
      <w:r w:rsidR="00AE695A">
        <w:rPr>
          <w:rFonts w:ascii="Arial" w:hAnsi="Arial" w:cs="Arial"/>
          <w:sz w:val="24"/>
          <w:szCs w:val="24"/>
        </w:rPr>
        <w:t>in a multiple binary logistic regression</w:t>
      </w:r>
      <w:r>
        <w:rPr>
          <w:rFonts w:ascii="Arial" w:hAnsi="Arial" w:cs="Arial"/>
          <w:sz w:val="24"/>
          <w:szCs w:val="24"/>
        </w:rPr>
        <w:t>.  The difficulty arises from needing to estimate not only the individual effects of the predictors but also the correlations between predictors</w:t>
      </w:r>
      <w:r w:rsidR="00B14B83">
        <w:rPr>
          <w:rFonts w:ascii="Arial" w:hAnsi="Arial" w:cs="Arial"/>
          <w:sz w:val="24"/>
          <w:szCs w:val="24"/>
        </w:rPr>
        <w:t xml:space="preserve"> and the shape of the predictors’ distributions</w:t>
      </w:r>
      <w:r>
        <w:rPr>
          <w:rFonts w:ascii="Arial" w:hAnsi="Arial" w:cs="Arial"/>
          <w:sz w:val="24"/>
          <w:szCs w:val="24"/>
        </w:rPr>
        <w:t xml:space="preserve">.  </w:t>
      </w:r>
      <w:r w:rsidR="00B14B83">
        <w:rPr>
          <w:rFonts w:ascii="Arial" w:hAnsi="Arial" w:cs="Arial"/>
          <w:sz w:val="24"/>
          <w:szCs w:val="24"/>
        </w:rPr>
        <w:t>Sometimes</w:t>
      </w:r>
      <w:r>
        <w:rPr>
          <w:rFonts w:ascii="Arial" w:hAnsi="Arial" w:cs="Arial"/>
          <w:sz w:val="24"/>
          <w:szCs w:val="24"/>
        </w:rPr>
        <w:t xml:space="preserve"> it is assumed that the predictors are independent of each other, a condition likely only true when they are experimentally manipulated</w:t>
      </w:r>
      <w:r w:rsidR="00B14B83">
        <w:rPr>
          <w:rFonts w:ascii="Arial" w:hAnsi="Arial" w:cs="Arial"/>
          <w:sz w:val="24"/>
          <w:szCs w:val="24"/>
        </w:rPr>
        <w:t>.</w:t>
      </w:r>
    </w:p>
    <w:p w:rsidR="00B14B83" w:rsidRDefault="00B14B83" w:rsidP="009C02E9">
      <w:pPr>
        <w:spacing w:after="0"/>
        <w:rPr>
          <w:rFonts w:ascii="Arial" w:hAnsi="Arial" w:cs="Arial"/>
          <w:sz w:val="24"/>
          <w:szCs w:val="24"/>
        </w:rPr>
      </w:pPr>
      <w:r>
        <w:rPr>
          <w:rFonts w:ascii="Arial" w:hAnsi="Arial" w:cs="Arial"/>
          <w:sz w:val="24"/>
          <w:szCs w:val="24"/>
        </w:rPr>
        <w:tab/>
      </w:r>
      <w:r w:rsidR="00C40368">
        <w:rPr>
          <w:rFonts w:ascii="Arial" w:hAnsi="Arial" w:cs="Arial"/>
          <w:sz w:val="24"/>
          <w:szCs w:val="24"/>
        </w:rPr>
        <w:t xml:space="preserve">I think it important to estimate the effect of each predictor ignoring all other predictors as well as the unique effects of each predictor.  While it is </w:t>
      </w:r>
      <w:r w:rsidR="00957247">
        <w:rPr>
          <w:rFonts w:ascii="Arial" w:hAnsi="Arial" w:cs="Arial"/>
          <w:sz w:val="24"/>
          <w:szCs w:val="24"/>
        </w:rPr>
        <w:t>true</w:t>
      </w:r>
      <w:r w:rsidR="00C40368">
        <w:rPr>
          <w:rFonts w:ascii="Arial" w:hAnsi="Arial" w:cs="Arial"/>
          <w:sz w:val="24"/>
          <w:szCs w:val="24"/>
        </w:rPr>
        <w:t xml:space="preserve"> that the power for </w:t>
      </w:r>
      <w:r w:rsidR="00957247">
        <w:rPr>
          <w:rFonts w:ascii="Arial" w:hAnsi="Arial" w:cs="Arial"/>
          <w:sz w:val="24"/>
          <w:szCs w:val="24"/>
        </w:rPr>
        <w:t>detection of the unique effect of a predictor</w:t>
      </w:r>
      <w:r w:rsidR="00C40368">
        <w:rPr>
          <w:rFonts w:ascii="Arial" w:hAnsi="Arial" w:cs="Arial"/>
          <w:sz w:val="24"/>
          <w:szCs w:val="24"/>
        </w:rPr>
        <w:t xml:space="preserve"> will be </w:t>
      </w:r>
      <w:r w:rsidR="00957247">
        <w:rPr>
          <w:rFonts w:ascii="Arial" w:hAnsi="Arial" w:cs="Arial"/>
          <w:sz w:val="24"/>
          <w:szCs w:val="24"/>
        </w:rPr>
        <w:t>reduced when it is correlated with other predictors in the model</w:t>
      </w:r>
      <w:r w:rsidR="00C40368">
        <w:rPr>
          <w:rFonts w:ascii="Arial" w:hAnsi="Arial" w:cs="Arial"/>
          <w:sz w:val="24"/>
          <w:szCs w:val="24"/>
        </w:rPr>
        <w:t>, I would feel comfortable with a sample size that would give me adequate power for each of the important predictors when evaluated ignoring overlap with the other predictors.</w:t>
      </w:r>
    </w:p>
    <w:p w:rsidR="00B41D6A" w:rsidRDefault="00B41D6A" w:rsidP="009C02E9">
      <w:pPr>
        <w:spacing w:after="0"/>
        <w:rPr>
          <w:rFonts w:ascii="Arial" w:hAnsi="Arial" w:cs="Arial"/>
          <w:sz w:val="24"/>
          <w:szCs w:val="24"/>
        </w:rPr>
      </w:pPr>
      <w:r>
        <w:rPr>
          <w:rFonts w:ascii="Arial" w:hAnsi="Arial" w:cs="Arial"/>
          <w:sz w:val="24"/>
          <w:szCs w:val="24"/>
        </w:rPr>
        <w:tab/>
        <w:t>Consider this example.  Suzie Cue wants to predict binary outcome Y from four predictors, two of which are binary and the other two continuous and normally distributed.</w:t>
      </w:r>
      <w:r w:rsidR="009E38C8">
        <w:rPr>
          <w:rFonts w:ascii="Arial" w:hAnsi="Arial" w:cs="Arial"/>
          <w:sz w:val="24"/>
          <w:szCs w:val="24"/>
        </w:rPr>
        <w:t xml:space="preserve">  She thinks all four predictors equally important.</w:t>
      </w:r>
      <w:r w:rsidR="00331E47">
        <w:rPr>
          <w:rFonts w:ascii="Arial" w:hAnsi="Arial" w:cs="Arial"/>
          <w:sz w:val="24"/>
          <w:szCs w:val="24"/>
        </w:rPr>
        <w:t xml:space="preserve">  </w:t>
      </w:r>
      <w:r w:rsidR="00957247">
        <w:rPr>
          <w:rFonts w:ascii="Arial" w:hAnsi="Arial" w:cs="Arial"/>
          <w:sz w:val="24"/>
          <w:szCs w:val="24"/>
        </w:rPr>
        <w:t xml:space="preserve">She is willing to assume that the continuous predictors are normally distributed.  She can determine the power/sample size for the continuous predictors by doing a power analysis for a </w:t>
      </w:r>
      <w:r w:rsidR="00957247" w:rsidRPr="00957247">
        <w:rPr>
          <w:rFonts w:ascii="Arial" w:hAnsi="Arial" w:cs="Arial"/>
          <w:i/>
          <w:sz w:val="24"/>
          <w:szCs w:val="24"/>
        </w:rPr>
        <w:t>t</w:t>
      </w:r>
      <w:r w:rsidR="00957247">
        <w:rPr>
          <w:rFonts w:ascii="Arial" w:hAnsi="Arial" w:cs="Arial"/>
          <w:sz w:val="24"/>
          <w:szCs w:val="24"/>
        </w:rPr>
        <w:t xml:space="preserve"> test (or for a nonparametric test if distributions are not expected to be normal).  Suppose that she wants enough data to have 80% power for a medium-sized effect and she estimates that 25% of the total sample will</w:t>
      </w:r>
      <w:r w:rsidR="002A04D9">
        <w:rPr>
          <w:rFonts w:ascii="Arial" w:hAnsi="Arial" w:cs="Arial"/>
          <w:sz w:val="24"/>
          <w:szCs w:val="24"/>
        </w:rPr>
        <w:t xml:space="preserve"> display the target even and 75% not.  She will need 170 cases.</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Means: Difference between two independent means (two groups)</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Effect size d</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ab/>
        <w:t>Allocation ratio N2/N1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4A2A68">
        <w:rPr>
          <w:rFonts w:ascii="Lucida Sans Unicode" w:hAnsi="Lucida Sans Unicode" w:cs="Lucida Sans Unicode"/>
          <w:color w:val="000000"/>
          <w:sz w:val="17"/>
          <w:szCs w:val="17"/>
          <w:highlight w:val="yellow"/>
        </w:rPr>
        <w:t>3</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Noncentrality</w:t>
      </w:r>
      <w:proofErr w:type="spellEnd"/>
      <w:r>
        <w:rPr>
          <w:rFonts w:ascii="Lucida Sans Unicode" w:hAnsi="Lucida Sans Unicode" w:cs="Lucida Sans Unicode"/>
          <w:color w:val="000000"/>
          <w:sz w:val="17"/>
          <w:szCs w:val="17"/>
        </w:rPr>
        <w:t xml:space="preserve">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2.8338811</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1.9741852</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168</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Sample size group 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43</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Sample size group 2</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127</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4A2A68">
        <w:rPr>
          <w:rFonts w:ascii="Lucida Sans Unicode" w:hAnsi="Lucida Sans Unicode" w:cs="Lucida Sans Unicode"/>
          <w:color w:val="000000"/>
          <w:sz w:val="17"/>
          <w:szCs w:val="17"/>
          <w:highlight w:val="yellow"/>
        </w:rPr>
        <w:t>170</w:t>
      </w:r>
    </w:p>
    <w:p w:rsidR="002A04D9" w:rsidRDefault="002A04D9" w:rsidP="002A04D9">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0.8044668</w:t>
      </w:r>
    </w:p>
    <w:p w:rsidR="002A04D9" w:rsidRDefault="002A04D9" w:rsidP="009C02E9">
      <w:pPr>
        <w:spacing w:after="0"/>
        <w:rPr>
          <w:rFonts w:ascii="Arial" w:hAnsi="Arial" w:cs="Arial"/>
          <w:sz w:val="24"/>
          <w:szCs w:val="24"/>
        </w:rPr>
      </w:pPr>
    </w:p>
    <w:p w:rsidR="00440829" w:rsidRDefault="002A04D9" w:rsidP="00D030AD">
      <w:pPr>
        <w:spacing w:after="0"/>
        <w:rPr>
          <w:rFonts w:ascii="Arial" w:hAnsi="Arial" w:cs="Arial"/>
          <w:sz w:val="24"/>
          <w:szCs w:val="24"/>
        </w:rPr>
      </w:pPr>
      <w:r>
        <w:rPr>
          <w:rFonts w:ascii="Arial" w:hAnsi="Arial" w:cs="Arial"/>
          <w:sz w:val="24"/>
          <w:szCs w:val="24"/>
        </w:rPr>
        <w:tab/>
        <w:t xml:space="preserve">She also wants 80% power to detect a medium-sized effect of the dichotomous predictors.  She uses Ferguson’s recommended value of 3 for a medium-sized odds ratio.  She expects the percentage of cases having the target outcome to be 25% for the total </w:t>
      </w:r>
      <w:r w:rsidR="00336A93">
        <w:rPr>
          <w:rFonts w:ascii="Arial" w:hAnsi="Arial" w:cs="Arial"/>
          <w:sz w:val="24"/>
          <w:szCs w:val="24"/>
        </w:rPr>
        <w:t>sample</w:t>
      </w:r>
      <w:r w:rsidR="003D2417">
        <w:rPr>
          <w:rFonts w:ascii="Arial" w:hAnsi="Arial" w:cs="Arial"/>
          <w:sz w:val="24"/>
          <w:szCs w:val="24"/>
        </w:rPr>
        <w:t>.  She will need 154 cases.</w:t>
      </w:r>
    </w:p>
    <w:p w:rsidR="003D2417" w:rsidRDefault="003D2417" w:rsidP="009C02E9">
      <w:pPr>
        <w:spacing w:after="0"/>
        <w:rPr>
          <w:rFonts w:ascii="Arial" w:hAnsi="Arial" w:cs="Arial"/>
          <w:sz w:val="24"/>
          <w:szCs w:val="24"/>
        </w:rPr>
      </w:pPr>
      <w:r>
        <w:rPr>
          <w:rFonts w:ascii="Arial" w:hAnsi="Arial" w:cs="Arial"/>
          <w:noProof/>
          <w:sz w:val="24"/>
          <w:szCs w:val="24"/>
        </w:rPr>
        <w:drawing>
          <wp:inline distT="0" distB="0" distL="0" distR="0">
            <wp:extent cx="6858000" cy="3124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jpg"/>
                    <pic:cNvPicPr/>
                  </pic:nvPicPr>
                  <pic:blipFill>
                    <a:blip r:embed="rId6">
                      <a:extLst>
                        <a:ext uri="{28A0092B-C50C-407E-A947-70E740481C1C}">
                          <a14:useLocalDpi xmlns:a14="http://schemas.microsoft.com/office/drawing/2010/main" val="0"/>
                        </a:ext>
                      </a:extLst>
                    </a:blip>
                    <a:stretch>
                      <a:fillRect/>
                    </a:stretch>
                  </pic:blipFill>
                  <pic:spPr>
                    <a:xfrm>
                      <a:off x="0" y="0"/>
                      <a:ext cx="6858000" cy="3124835"/>
                    </a:xfrm>
                    <a:prstGeom prst="rect">
                      <a:avLst/>
                    </a:prstGeom>
                  </pic:spPr>
                </pic:pic>
              </a:graphicData>
            </a:graphic>
          </wp:inline>
        </w:drawing>
      </w:r>
    </w:p>
    <w:p w:rsidR="004A2A68" w:rsidRDefault="004A2A68" w:rsidP="009C02E9">
      <w:pPr>
        <w:spacing w:after="0"/>
        <w:rPr>
          <w:rFonts w:ascii="Arial" w:hAnsi="Arial" w:cs="Arial"/>
          <w:sz w:val="24"/>
          <w:szCs w:val="24"/>
        </w:rPr>
      </w:pPr>
    </w:p>
    <w:p w:rsidR="004A2A68" w:rsidRDefault="004A2A68" w:rsidP="004A2A68">
      <w:pPr>
        <w:spacing w:after="0"/>
        <w:rPr>
          <w:rFonts w:ascii="Arial" w:hAnsi="Arial" w:cs="Arial"/>
          <w:sz w:val="24"/>
          <w:szCs w:val="24"/>
        </w:rPr>
      </w:pPr>
      <w:r>
        <w:rPr>
          <w:rFonts w:ascii="Arial" w:hAnsi="Arial" w:cs="Arial"/>
          <w:sz w:val="24"/>
          <w:szCs w:val="24"/>
        </w:rPr>
        <w:tab/>
        <w:t>Alternatively, Suzie decides to use phi as the effect size estimate, and a phi of .3 is a medium-sized phi.  She needs only 88 cases.</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χ² tests - </w:t>
      </w:r>
      <w:r>
        <w:rPr>
          <w:rFonts w:ascii="Lucida Sans Unicode" w:hAnsi="Lucida Sans Unicode" w:cs="Lucida Sans Unicode"/>
          <w:color w:val="000000"/>
          <w:sz w:val="17"/>
          <w:szCs w:val="17"/>
        </w:rPr>
        <w:t>Goodness-of-fit tests: Contingency tables</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Effect size w</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Noncentrality</w:t>
      </w:r>
      <w:proofErr w:type="spellEnd"/>
      <w:r>
        <w:rPr>
          <w:rFonts w:ascii="Lucida Sans Unicode" w:hAnsi="Lucida Sans Unicode" w:cs="Lucida Sans Unicode"/>
          <w:color w:val="000000"/>
          <w:sz w:val="17"/>
          <w:szCs w:val="17"/>
        </w:rPr>
        <w:t xml:space="preserve"> parameter λ</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7.9200000</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χ²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3.8414588</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4A2A68">
        <w:rPr>
          <w:rFonts w:ascii="Lucida Sans Unicode" w:hAnsi="Lucida Sans Unicode" w:cs="Lucida Sans Unicode"/>
          <w:color w:val="000000"/>
          <w:sz w:val="17"/>
          <w:szCs w:val="17"/>
          <w:highlight w:val="yellow"/>
        </w:rPr>
        <w:t>88</w:t>
      </w:r>
    </w:p>
    <w:p w:rsidR="004A2A68" w:rsidRDefault="004A2A68" w:rsidP="004A2A68">
      <w:pPr>
        <w:tabs>
          <w:tab w:val="left" w:pos="1134"/>
          <w:tab w:val="left" w:pos="3969"/>
          <w:tab w:val="left" w:pos="4252"/>
          <w:tab w:val="left" w:pos="6804"/>
        </w:tabs>
        <w:autoSpaceDE w:val="0"/>
        <w:autoSpaceDN w:val="0"/>
        <w:adjustRightInd w:val="0"/>
        <w:spacing w:after="0" w:line="240" w:lineRule="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0.8035275</w:t>
      </w:r>
    </w:p>
    <w:p w:rsidR="004A2A68" w:rsidRDefault="004A2A68" w:rsidP="004A2A68">
      <w:pPr>
        <w:spacing w:after="0"/>
        <w:rPr>
          <w:rFonts w:ascii="Arial" w:hAnsi="Arial" w:cs="Arial"/>
          <w:sz w:val="24"/>
          <w:szCs w:val="24"/>
        </w:rPr>
      </w:pPr>
    </w:p>
    <w:p w:rsidR="004A2A68" w:rsidRDefault="00FB6795" w:rsidP="00121E4B">
      <w:pPr>
        <w:spacing w:after="0"/>
        <w:jc w:val="center"/>
        <w:rPr>
          <w:rFonts w:ascii="Arial" w:hAnsi="Arial" w:cs="Arial"/>
          <w:sz w:val="24"/>
          <w:szCs w:val="24"/>
        </w:rPr>
      </w:pPr>
      <w:r>
        <w:rPr>
          <w:rFonts w:ascii="Arial" w:hAnsi="Arial" w:cs="Arial"/>
          <w:sz w:val="24"/>
          <w:szCs w:val="24"/>
        </w:rPr>
        <w:t>References</w:t>
      </w:r>
    </w:p>
    <w:p w:rsidR="004A2A68" w:rsidRDefault="004A2A68" w:rsidP="009C02E9">
      <w:pPr>
        <w:spacing w:after="0"/>
        <w:rPr>
          <w:rFonts w:ascii="Arial" w:hAnsi="Arial" w:cs="Arial"/>
          <w:sz w:val="24"/>
          <w:szCs w:val="24"/>
        </w:rPr>
      </w:pPr>
    </w:p>
    <w:p w:rsidR="00FB6795" w:rsidRDefault="0077399B" w:rsidP="0077399B">
      <w:pPr>
        <w:tabs>
          <w:tab w:val="left" w:pos="270"/>
        </w:tabs>
        <w:spacing w:after="0"/>
        <w:ind w:left="270" w:hanging="270"/>
        <w:rPr>
          <w:rFonts w:ascii="Arial" w:hAnsi="Arial" w:cs="Arial"/>
          <w:sz w:val="24"/>
          <w:szCs w:val="24"/>
        </w:rPr>
      </w:pPr>
      <w:r w:rsidRPr="0077399B">
        <w:rPr>
          <w:rFonts w:ascii="Arial" w:hAnsi="Arial" w:cs="Arial"/>
          <w:sz w:val="24"/>
          <w:szCs w:val="24"/>
        </w:rPr>
        <w:t>Ferguson</w:t>
      </w:r>
      <w:r>
        <w:rPr>
          <w:rFonts w:ascii="Arial" w:hAnsi="Arial" w:cs="Arial"/>
          <w:sz w:val="24"/>
          <w:szCs w:val="24"/>
        </w:rPr>
        <w:t>,</w:t>
      </w:r>
      <w:r w:rsidRPr="0077399B">
        <w:rPr>
          <w:rFonts w:ascii="Arial" w:hAnsi="Arial" w:cs="Arial"/>
          <w:sz w:val="24"/>
          <w:szCs w:val="24"/>
        </w:rPr>
        <w:t xml:space="preserve"> C</w:t>
      </w:r>
      <w:r>
        <w:rPr>
          <w:rFonts w:ascii="Arial" w:hAnsi="Arial" w:cs="Arial"/>
          <w:sz w:val="24"/>
          <w:szCs w:val="24"/>
        </w:rPr>
        <w:t xml:space="preserve">. </w:t>
      </w:r>
      <w:r w:rsidRPr="0077399B">
        <w:rPr>
          <w:rFonts w:ascii="Arial" w:hAnsi="Arial" w:cs="Arial"/>
          <w:sz w:val="24"/>
          <w:szCs w:val="24"/>
        </w:rPr>
        <w:t xml:space="preserve"> (2009)</w:t>
      </w:r>
      <w:r w:rsidR="00A96F65">
        <w:rPr>
          <w:rFonts w:ascii="Arial" w:hAnsi="Arial" w:cs="Arial"/>
          <w:sz w:val="24"/>
          <w:szCs w:val="24"/>
        </w:rPr>
        <w:t>.</w:t>
      </w:r>
      <w:r w:rsidRPr="0077399B">
        <w:rPr>
          <w:rFonts w:ascii="Arial" w:hAnsi="Arial" w:cs="Arial"/>
          <w:sz w:val="24"/>
          <w:szCs w:val="24"/>
        </w:rPr>
        <w:t xml:space="preserve"> </w:t>
      </w:r>
      <w:r>
        <w:rPr>
          <w:rFonts w:ascii="Arial" w:hAnsi="Arial" w:cs="Arial"/>
          <w:sz w:val="24"/>
          <w:szCs w:val="24"/>
        </w:rPr>
        <w:t xml:space="preserve"> </w:t>
      </w:r>
      <w:proofErr w:type="gramStart"/>
      <w:r w:rsidRPr="0077399B">
        <w:rPr>
          <w:rFonts w:ascii="Arial" w:hAnsi="Arial" w:cs="Arial"/>
          <w:sz w:val="24"/>
          <w:szCs w:val="24"/>
        </w:rPr>
        <w:t>An</w:t>
      </w:r>
      <w:proofErr w:type="gramEnd"/>
      <w:r w:rsidRPr="0077399B">
        <w:rPr>
          <w:rFonts w:ascii="Arial" w:hAnsi="Arial" w:cs="Arial"/>
          <w:sz w:val="24"/>
          <w:szCs w:val="24"/>
        </w:rPr>
        <w:t xml:space="preserve"> effect size primer: A guide for clinicians and researchers. </w:t>
      </w:r>
      <w:r w:rsidRPr="0077399B">
        <w:rPr>
          <w:rFonts w:ascii="Arial" w:hAnsi="Arial" w:cs="Arial"/>
          <w:i/>
          <w:sz w:val="24"/>
          <w:szCs w:val="24"/>
        </w:rPr>
        <w:t>Professional Psychology: Research and Practice</w:t>
      </w:r>
      <w:r>
        <w:rPr>
          <w:rFonts w:ascii="Arial" w:hAnsi="Arial" w:cs="Arial"/>
          <w:sz w:val="24"/>
          <w:szCs w:val="24"/>
        </w:rPr>
        <w:t>,</w:t>
      </w:r>
      <w:r w:rsidRPr="0077399B">
        <w:rPr>
          <w:rFonts w:ascii="Arial" w:hAnsi="Arial" w:cs="Arial"/>
          <w:sz w:val="24"/>
          <w:szCs w:val="24"/>
        </w:rPr>
        <w:t xml:space="preserve"> </w:t>
      </w:r>
      <w:r w:rsidRPr="0077399B">
        <w:rPr>
          <w:rFonts w:ascii="Arial" w:hAnsi="Arial" w:cs="Arial"/>
          <w:i/>
          <w:sz w:val="24"/>
          <w:szCs w:val="24"/>
        </w:rPr>
        <w:t>40</w:t>
      </w:r>
      <w:r w:rsidRPr="0077399B">
        <w:rPr>
          <w:rFonts w:ascii="Arial" w:hAnsi="Arial" w:cs="Arial"/>
          <w:sz w:val="24"/>
          <w:szCs w:val="24"/>
        </w:rPr>
        <w:t>: 532–538.</w:t>
      </w:r>
    </w:p>
    <w:p w:rsidR="00A96F65" w:rsidRDefault="00A96F65" w:rsidP="00A96F65">
      <w:pPr>
        <w:tabs>
          <w:tab w:val="left" w:pos="270"/>
        </w:tabs>
        <w:spacing w:after="0"/>
        <w:ind w:left="270" w:hanging="270"/>
        <w:rPr>
          <w:rFonts w:ascii="Arial" w:hAnsi="Arial" w:cs="Arial"/>
          <w:sz w:val="24"/>
          <w:szCs w:val="24"/>
        </w:rPr>
      </w:pPr>
      <w:r>
        <w:rPr>
          <w:rFonts w:ascii="Arial" w:hAnsi="Arial" w:cs="Arial"/>
          <w:sz w:val="24"/>
          <w:szCs w:val="24"/>
        </w:rPr>
        <w:t xml:space="preserve">Chen, H., Cohen, P., &amp; Chen, S.  (2010).  </w:t>
      </w:r>
      <w:hyperlink r:id="rId7" w:history="1">
        <w:r w:rsidRPr="00A96F65">
          <w:rPr>
            <w:rStyle w:val="Hyperlink"/>
            <w:rFonts w:ascii="Arial" w:hAnsi="Arial" w:cs="Arial"/>
            <w:sz w:val="24"/>
            <w:szCs w:val="24"/>
          </w:rPr>
          <w:t xml:space="preserve">How </w:t>
        </w:r>
        <w:r w:rsidRPr="00A96F65">
          <w:rPr>
            <w:rStyle w:val="Hyperlink"/>
            <w:rFonts w:ascii="Arial" w:hAnsi="Arial" w:cs="Arial"/>
            <w:sz w:val="24"/>
            <w:szCs w:val="24"/>
          </w:rPr>
          <w:t>big is a big odds ratio? Interpreting the magnitudes of odds ratios in epidemiological studies</w:t>
        </w:r>
      </w:hyperlink>
      <w:r>
        <w:rPr>
          <w:rFonts w:ascii="Arial" w:hAnsi="Arial" w:cs="Arial"/>
          <w:sz w:val="24"/>
          <w:szCs w:val="24"/>
        </w:rPr>
        <w:t xml:space="preserve">.  </w:t>
      </w:r>
      <w:r w:rsidRPr="00A96F65">
        <w:rPr>
          <w:rFonts w:ascii="Arial" w:hAnsi="Arial" w:cs="Arial"/>
          <w:i/>
          <w:sz w:val="24"/>
          <w:szCs w:val="24"/>
        </w:rPr>
        <w:t>Communications in Statistics - Simulation and Computation</w:t>
      </w:r>
      <w:r>
        <w:rPr>
          <w:rFonts w:ascii="Arial" w:hAnsi="Arial" w:cs="Arial"/>
          <w:sz w:val="24"/>
          <w:szCs w:val="24"/>
        </w:rPr>
        <w:t xml:space="preserve">, </w:t>
      </w:r>
      <w:r w:rsidRPr="00A96F65">
        <w:rPr>
          <w:rFonts w:ascii="Arial" w:hAnsi="Arial" w:cs="Arial"/>
          <w:i/>
          <w:sz w:val="24"/>
          <w:szCs w:val="24"/>
        </w:rPr>
        <w:t>39</w:t>
      </w:r>
      <w:r>
        <w:rPr>
          <w:rFonts w:ascii="Arial" w:hAnsi="Arial" w:cs="Arial"/>
          <w:sz w:val="24"/>
          <w:szCs w:val="24"/>
        </w:rPr>
        <w:t>, 860-864.</w:t>
      </w:r>
    </w:p>
    <w:p w:rsidR="00121E4B" w:rsidRDefault="00121E4B" w:rsidP="0085238F">
      <w:pPr>
        <w:tabs>
          <w:tab w:val="left" w:pos="270"/>
        </w:tabs>
        <w:spacing w:after="0"/>
        <w:ind w:left="270" w:hanging="270"/>
        <w:rPr>
          <w:rFonts w:ascii="Arial" w:hAnsi="Arial" w:cs="Arial"/>
          <w:sz w:val="24"/>
          <w:szCs w:val="24"/>
        </w:rPr>
      </w:pPr>
      <w:r>
        <w:rPr>
          <w:rFonts w:ascii="Arial" w:hAnsi="Arial" w:cs="Arial"/>
          <w:sz w:val="24"/>
          <w:szCs w:val="24"/>
        </w:rPr>
        <w:lastRenderedPageBreak/>
        <w:t xml:space="preserve">Oliver, </w:t>
      </w:r>
      <w:r w:rsidR="00A96F65">
        <w:rPr>
          <w:rFonts w:ascii="Arial" w:hAnsi="Arial" w:cs="Arial"/>
          <w:sz w:val="24"/>
          <w:szCs w:val="24"/>
        </w:rPr>
        <w:t xml:space="preserve">J., &amp; Bell, M. L.  (2013).  </w:t>
      </w:r>
      <w:hyperlink r:id="rId8" w:history="1">
        <w:r w:rsidR="00A96F65" w:rsidRPr="00A96F65">
          <w:rPr>
            <w:rStyle w:val="Hyperlink"/>
            <w:rFonts w:ascii="Arial" w:hAnsi="Arial" w:cs="Arial"/>
            <w:sz w:val="24"/>
            <w:szCs w:val="24"/>
          </w:rPr>
          <w:t xml:space="preserve">Effect </w:t>
        </w:r>
        <w:r w:rsidR="00A96F65" w:rsidRPr="00A96F65">
          <w:rPr>
            <w:rStyle w:val="Hyperlink"/>
            <w:rFonts w:ascii="Arial" w:hAnsi="Arial" w:cs="Arial"/>
            <w:sz w:val="24"/>
            <w:szCs w:val="24"/>
          </w:rPr>
          <w:t>s</w:t>
        </w:r>
        <w:r w:rsidR="00A96F65" w:rsidRPr="00A96F65">
          <w:rPr>
            <w:rStyle w:val="Hyperlink"/>
            <w:rFonts w:ascii="Arial" w:hAnsi="Arial" w:cs="Arial"/>
            <w:sz w:val="24"/>
            <w:szCs w:val="24"/>
          </w:rPr>
          <w:t xml:space="preserve">izes for 2×2 </w:t>
        </w:r>
        <w:r w:rsidR="00A96F65" w:rsidRPr="00A96F65">
          <w:rPr>
            <w:rStyle w:val="Hyperlink"/>
            <w:rFonts w:ascii="Arial" w:hAnsi="Arial" w:cs="Arial"/>
            <w:sz w:val="24"/>
            <w:szCs w:val="24"/>
          </w:rPr>
          <w:t>c</w:t>
        </w:r>
        <w:r w:rsidR="00A96F65" w:rsidRPr="00A96F65">
          <w:rPr>
            <w:rStyle w:val="Hyperlink"/>
            <w:rFonts w:ascii="Arial" w:hAnsi="Arial" w:cs="Arial"/>
            <w:sz w:val="24"/>
            <w:szCs w:val="24"/>
          </w:rPr>
          <w:t xml:space="preserve">ontingency </w:t>
        </w:r>
        <w:r w:rsidR="00A96F65" w:rsidRPr="00A96F65">
          <w:rPr>
            <w:rStyle w:val="Hyperlink"/>
            <w:rFonts w:ascii="Arial" w:hAnsi="Arial" w:cs="Arial"/>
            <w:sz w:val="24"/>
            <w:szCs w:val="24"/>
          </w:rPr>
          <w:t>t</w:t>
        </w:r>
        <w:r w:rsidR="00A96F65" w:rsidRPr="00A96F65">
          <w:rPr>
            <w:rStyle w:val="Hyperlink"/>
            <w:rFonts w:ascii="Arial" w:hAnsi="Arial" w:cs="Arial"/>
            <w:sz w:val="24"/>
            <w:szCs w:val="24"/>
          </w:rPr>
          <w:t>ables</w:t>
        </w:r>
      </w:hyperlink>
      <w:r w:rsidR="00A96F65" w:rsidRPr="00A96F65">
        <w:rPr>
          <w:rFonts w:ascii="Arial" w:hAnsi="Arial" w:cs="Arial"/>
          <w:sz w:val="24"/>
          <w:szCs w:val="24"/>
        </w:rPr>
        <w:t xml:space="preserve">. </w:t>
      </w:r>
      <w:proofErr w:type="spellStart"/>
      <w:r w:rsidR="00A96F65" w:rsidRPr="00A96F65">
        <w:rPr>
          <w:rFonts w:ascii="Arial" w:hAnsi="Arial" w:cs="Arial"/>
          <w:i/>
          <w:sz w:val="24"/>
          <w:szCs w:val="24"/>
        </w:rPr>
        <w:t>PLoS</w:t>
      </w:r>
      <w:proofErr w:type="spellEnd"/>
      <w:r w:rsidR="00A96F65" w:rsidRPr="00A96F65">
        <w:rPr>
          <w:rFonts w:ascii="Arial" w:hAnsi="Arial" w:cs="Arial"/>
          <w:i/>
          <w:sz w:val="24"/>
          <w:szCs w:val="24"/>
        </w:rPr>
        <w:t xml:space="preserve"> ONE</w:t>
      </w:r>
      <w:r w:rsidR="00A96F65">
        <w:rPr>
          <w:rFonts w:ascii="Arial" w:hAnsi="Arial" w:cs="Arial"/>
          <w:sz w:val="24"/>
          <w:szCs w:val="24"/>
        </w:rPr>
        <w:t>,</w:t>
      </w:r>
      <w:r w:rsidR="00A96F65" w:rsidRPr="00A96F65">
        <w:rPr>
          <w:rFonts w:ascii="Arial" w:hAnsi="Arial" w:cs="Arial"/>
          <w:sz w:val="24"/>
          <w:szCs w:val="24"/>
        </w:rPr>
        <w:t xml:space="preserve"> </w:t>
      </w:r>
      <w:r w:rsidR="00A96F65" w:rsidRPr="00A96F65">
        <w:rPr>
          <w:rFonts w:ascii="Arial" w:hAnsi="Arial" w:cs="Arial"/>
          <w:i/>
          <w:sz w:val="24"/>
          <w:szCs w:val="24"/>
        </w:rPr>
        <w:t>8</w:t>
      </w:r>
      <w:r w:rsidR="00A96F65" w:rsidRPr="00A96F65">
        <w:rPr>
          <w:rFonts w:ascii="Arial" w:hAnsi="Arial" w:cs="Arial"/>
          <w:sz w:val="24"/>
          <w:szCs w:val="24"/>
        </w:rPr>
        <w:t>(3): e58777.</w:t>
      </w:r>
      <w:r w:rsidR="0085238F">
        <w:rPr>
          <w:rFonts w:ascii="Arial" w:hAnsi="Arial" w:cs="Arial"/>
          <w:sz w:val="24"/>
          <w:szCs w:val="24"/>
        </w:rPr>
        <w:t xml:space="preserve">  </w:t>
      </w:r>
      <w:hyperlink r:id="rId9" w:history="1">
        <w:r w:rsidR="0085238F" w:rsidRPr="00881685">
          <w:rPr>
            <w:rStyle w:val="Hyperlink"/>
            <w:rFonts w:ascii="Arial" w:hAnsi="Arial" w:cs="Arial"/>
            <w:sz w:val="24"/>
            <w:szCs w:val="24"/>
          </w:rPr>
          <w:t>https://doi.org/10.1371/journal.pone.0058777</w:t>
        </w:r>
      </w:hyperlink>
    </w:p>
    <w:p w:rsidR="0085238F" w:rsidRPr="0085238F" w:rsidRDefault="0085238F" w:rsidP="0085238F">
      <w:pPr>
        <w:tabs>
          <w:tab w:val="left" w:pos="270"/>
        </w:tabs>
        <w:overflowPunct w:val="0"/>
        <w:autoSpaceDE w:val="0"/>
        <w:autoSpaceDN w:val="0"/>
        <w:adjustRightInd w:val="0"/>
        <w:spacing w:after="120" w:line="240" w:lineRule="auto"/>
        <w:ind w:left="270" w:hanging="270"/>
        <w:textAlignment w:val="baseline"/>
        <w:rPr>
          <w:rFonts w:ascii="Arial" w:hAnsi="Arial" w:cs="Arial"/>
          <w:sz w:val="24"/>
          <w:szCs w:val="24"/>
        </w:rPr>
      </w:pPr>
      <w:r w:rsidRPr="0085238F">
        <w:rPr>
          <w:rFonts w:ascii="Arial" w:hAnsi="Arial" w:cs="Arial"/>
          <w:sz w:val="24"/>
          <w:szCs w:val="24"/>
        </w:rPr>
        <w:t xml:space="preserve">Wuensch, K. L.  </w:t>
      </w:r>
      <w:hyperlink r:id="rId10" w:history="1">
        <w:r w:rsidRPr="0085238F">
          <w:rPr>
            <w:rStyle w:val="Hyperlink"/>
            <w:rFonts w:ascii="Arial" w:hAnsi="Arial" w:cs="Arial"/>
            <w:sz w:val="24"/>
            <w:szCs w:val="24"/>
          </w:rPr>
          <w:t xml:space="preserve">The </w:t>
        </w:r>
        <w:r>
          <w:rPr>
            <w:rStyle w:val="Hyperlink"/>
            <w:rFonts w:ascii="Arial" w:hAnsi="Arial" w:cs="Arial"/>
            <w:sz w:val="24"/>
            <w:szCs w:val="24"/>
          </w:rPr>
          <w:t>c</w:t>
        </w:r>
        <w:r w:rsidRPr="0085238F">
          <w:rPr>
            <w:rStyle w:val="Hyperlink"/>
            <w:rFonts w:ascii="Arial" w:hAnsi="Arial" w:cs="Arial"/>
            <w:sz w:val="24"/>
            <w:szCs w:val="24"/>
          </w:rPr>
          <w:t>orrespondence be</w:t>
        </w:r>
        <w:bookmarkStart w:id="0" w:name="_GoBack"/>
        <w:bookmarkEnd w:id="0"/>
        <w:r w:rsidRPr="0085238F">
          <w:rPr>
            <w:rStyle w:val="Hyperlink"/>
            <w:rFonts w:ascii="Arial" w:hAnsi="Arial" w:cs="Arial"/>
            <w:sz w:val="24"/>
            <w:szCs w:val="24"/>
          </w:rPr>
          <w:t xml:space="preserve">tween </w:t>
        </w:r>
        <w:r>
          <w:rPr>
            <w:rStyle w:val="Hyperlink"/>
            <w:rFonts w:ascii="Arial" w:hAnsi="Arial" w:cs="Arial"/>
            <w:sz w:val="24"/>
            <w:szCs w:val="24"/>
          </w:rPr>
          <w:t>p</w:t>
        </w:r>
        <w:r w:rsidRPr="0085238F">
          <w:rPr>
            <w:rStyle w:val="Hyperlink"/>
            <w:rFonts w:ascii="Arial" w:hAnsi="Arial" w:cs="Arial"/>
            <w:sz w:val="24"/>
            <w:szCs w:val="24"/>
          </w:rPr>
          <w:t xml:space="preserve">hi and </w:t>
        </w:r>
        <w:r>
          <w:rPr>
            <w:rStyle w:val="Hyperlink"/>
            <w:rFonts w:ascii="Arial" w:hAnsi="Arial" w:cs="Arial"/>
            <w:sz w:val="24"/>
            <w:szCs w:val="24"/>
          </w:rPr>
          <w:t>o</w:t>
        </w:r>
        <w:r w:rsidRPr="0085238F">
          <w:rPr>
            <w:rStyle w:val="Hyperlink"/>
            <w:rFonts w:ascii="Arial" w:hAnsi="Arial" w:cs="Arial"/>
            <w:sz w:val="24"/>
            <w:szCs w:val="24"/>
          </w:rPr>
          <w:t xml:space="preserve">dds </w:t>
        </w:r>
        <w:r>
          <w:rPr>
            <w:rStyle w:val="Hyperlink"/>
            <w:rFonts w:ascii="Arial" w:hAnsi="Arial" w:cs="Arial"/>
            <w:sz w:val="24"/>
            <w:szCs w:val="24"/>
          </w:rPr>
          <w:t>r</w:t>
        </w:r>
        <w:r w:rsidRPr="0085238F">
          <w:rPr>
            <w:rStyle w:val="Hyperlink"/>
            <w:rFonts w:ascii="Arial" w:hAnsi="Arial" w:cs="Arial"/>
            <w:sz w:val="24"/>
            <w:szCs w:val="24"/>
          </w:rPr>
          <w:t>atios</w:t>
        </w:r>
      </w:hyperlink>
      <w:r w:rsidRPr="0085238F">
        <w:rPr>
          <w:rFonts w:ascii="Arial" w:hAnsi="Arial" w:cs="Arial"/>
          <w:sz w:val="24"/>
          <w:szCs w:val="24"/>
        </w:rPr>
        <w:t xml:space="preserve"> – it depends the distribution of the marginals.</w:t>
      </w:r>
    </w:p>
    <w:p w:rsidR="0085238F" w:rsidRDefault="0085238F" w:rsidP="00A96F65">
      <w:pPr>
        <w:tabs>
          <w:tab w:val="left" w:pos="270"/>
        </w:tabs>
        <w:spacing w:after="0"/>
        <w:ind w:left="270" w:hanging="270"/>
        <w:rPr>
          <w:rFonts w:ascii="Arial" w:hAnsi="Arial" w:cs="Arial"/>
          <w:sz w:val="24"/>
          <w:szCs w:val="24"/>
        </w:rPr>
      </w:pPr>
    </w:p>
    <w:p w:rsidR="0085238F" w:rsidRDefault="0085238F" w:rsidP="00A96F65">
      <w:pPr>
        <w:tabs>
          <w:tab w:val="left" w:pos="270"/>
        </w:tabs>
        <w:spacing w:after="0"/>
        <w:ind w:left="270" w:hanging="270"/>
        <w:rPr>
          <w:rFonts w:ascii="Arial" w:hAnsi="Arial" w:cs="Arial"/>
          <w:sz w:val="24"/>
          <w:szCs w:val="24"/>
        </w:rPr>
      </w:pPr>
      <w:hyperlink r:id="rId11" w:history="1">
        <w:r w:rsidRPr="0085238F">
          <w:rPr>
            <w:rStyle w:val="Hyperlink"/>
            <w:rFonts w:ascii="Arial" w:hAnsi="Arial" w:cs="Arial"/>
            <w:sz w:val="24"/>
            <w:szCs w:val="24"/>
          </w:rPr>
          <w:t>Karl L. Wuensch</w:t>
        </w:r>
      </w:hyperlink>
      <w:r>
        <w:rPr>
          <w:rFonts w:ascii="Arial" w:hAnsi="Arial" w:cs="Arial"/>
          <w:sz w:val="24"/>
          <w:szCs w:val="24"/>
        </w:rPr>
        <w:t xml:space="preserve">, </w:t>
      </w:r>
      <w:proofErr w:type="gramStart"/>
      <w:r>
        <w:rPr>
          <w:rFonts w:ascii="Arial" w:hAnsi="Arial" w:cs="Arial"/>
          <w:sz w:val="24"/>
          <w:szCs w:val="24"/>
        </w:rPr>
        <w:t>July,</w:t>
      </w:r>
      <w:proofErr w:type="gramEnd"/>
      <w:r>
        <w:rPr>
          <w:rFonts w:ascii="Arial" w:hAnsi="Arial" w:cs="Arial"/>
          <w:sz w:val="24"/>
          <w:szCs w:val="24"/>
        </w:rPr>
        <w:t xml:space="preserve"> 2019.</w:t>
      </w:r>
    </w:p>
    <w:sectPr w:rsidR="0085238F" w:rsidSect="009C0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77A"/>
    <w:multiLevelType w:val="hybridMultilevel"/>
    <w:tmpl w:val="B2C8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E8"/>
    <w:rsid w:val="000804B6"/>
    <w:rsid w:val="0011344A"/>
    <w:rsid w:val="00121E4B"/>
    <w:rsid w:val="001A481C"/>
    <w:rsid w:val="002362BE"/>
    <w:rsid w:val="002A04D9"/>
    <w:rsid w:val="00331E47"/>
    <w:rsid w:val="00336A93"/>
    <w:rsid w:val="00381342"/>
    <w:rsid w:val="003B704E"/>
    <w:rsid w:val="003D2417"/>
    <w:rsid w:val="003E6F2B"/>
    <w:rsid w:val="00440829"/>
    <w:rsid w:val="004A1179"/>
    <w:rsid w:val="004A2A68"/>
    <w:rsid w:val="00533929"/>
    <w:rsid w:val="005A6D5B"/>
    <w:rsid w:val="005B1B6D"/>
    <w:rsid w:val="0065173E"/>
    <w:rsid w:val="006879A7"/>
    <w:rsid w:val="006E77DA"/>
    <w:rsid w:val="00744CE8"/>
    <w:rsid w:val="0077399B"/>
    <w:rsid w:val="0081356A"/>
    <w:rsid w:val="0085238F"/>
    <w:rsid w:val="00957247"/>
    <w:rsid w:val="00965375"/>
    <w:rsid w:val="009B58CE"/>
    <w:rsid w:val="009C02E9"/>
    <w:rsid w:val="009E38C8"/>
    <w:rsid w:val="00A96F65"/>
    <w:rsid w:val="00AE695A"/>
    <w:rsid w:val="00B14B83"/>
    <w:rsid w:val="00B41D6A"/>
    <w:rsid w:val="00C00AA0"/>
    <w:rsid w:val="00C06D10"/>
    <w:rsid w:val="00C1446D"/>
    <w:rsid w:val="00C40368"/>
    <w:rsid w:val="00D030AD"/>
    <w:rsid w:val="00F15261"/>
    <w:rsid w:val="00F939EA"/>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4705"/>
  <w15:chartTrackingRefBased/>
  <w15:docId w15:val="{E12630D0-23C2-4121-9E24-67C98F2F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9EA"/>
    <w:rPr>
      <w:color w:val="0563C1" w:themeColor="hyperlink"/>
      <w:u w:val="single"/>
    </w:rPr>
  </w:style>
  <w:style w:type="character" w:styleId="UnresolvedMention">
    <w:name w:val="Unresolved Mention"/>
    <w:basedOn w:val="DefaultParagraphFont"/>
    <w:uiPriority w:val="99"/>
    <w:semiHidden/>
    <w:unhideWhenUsed/>
    <w:rsid w:val="00F939EA"/>
    <w:rPr>
      <w:color w:val="605E5C"/>
      <w:shd w:val="clear" w:color="auto" w:fill="E1DFDD"/>
    </w:rPr>
  </w:style>
  <w:style w:type="table" w:styleId="TableGrid">
    <w:name w:val="Table Grid"/>
    <w:basedOn w:val="TableNormal"/>
    <w:uiPriority w:val="39"/>
    <w:rsid w:val="0044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0587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dfonline.com/doi/full/10.1080/036109110036503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ore.ecu.edu/psyc/wuenschk/klw.htm" TargetMode="External"/><Relationship Id="rId5" Type="http://schemas.openxmlformats.org/officeDocument/2006/relationships/hyperlink" Target="http://www.psychologie.hhu.de/fileadmin/redaktion/Fakultaeten/Mathematisch-Naturwissenschaftliche_Fakultaet/Psychologie/AAP/gpower/GPowerManual.pdf" TargetMode="External"/><Relationship Id="rId10" Type="http://schemas.openxmlformats.org/officeDocument/2006/relationships/hyperlink" Target="http://core.ecu.edu/psyc/wuenschk/StatHelp/Phi-OddsRatio.docx" TargetMode="External"/><Relationship Id="rId4" Type="http://schemas.openxmlformats.org/officeDocument/2006/relationships/webSettings" Target="webSettings.xml"/><Relationship Id="rId9" Type="http://schemas.openxmlformats.org/officeDocument/2006/relationships/hyperlink" Target="https://doi.org/10.1371/journal.pone.0058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Wuensch</dc:creator>
  <cp:keywords/>
  <dc:description/>
  <cp:lastModifiedBy>Karl Wuensch</cp:lastModifiedBy>
  <cp:revision>17</cp:revision>
  <dcterms:created xsi:type="dcterms:W3CDTF">2019-07-24T13:52:00Z</dcterms:created>
  <dcterms:modified xsi:type="dcterms:W3CDTF">2019-07-25T00:28:00Z</dcterms:modified>
</cp:coreProperties>
</file>